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0F77" w14:textId="77777777" w:rsidR="002C19DA" w:rsidRPr="002C4023" w:rsidRDefault="002C19DA" w:rsidP="002C19DA">
      <w:pPr>
        <w:pStyle w:val="Heading1"/>
        <w:spacing w:before="0" w:after="0"/>
        <w:rPr>
          <w:noProof w:val="0"/>
          <w:sz w:val="26"/>
          <w:szCs w:val="26"/>
          <w:lang w:val="es-US"/>
        </w:rPr>
      </w:pPr>
      <w:bookmarkStart w:id="0" w:name="_Hlk60320561"/>
      <w:bookmarkStart w:id="1" w:name="_GoBack"/>
      <w:bookmarkEnd w:id="1"/>
      <w:r w:rsidRPr="002C4023">
        <w:rPr>
          <w:noProof w:val="0"/>
          <w:sz w:val="26"/>
          <w:szCs w:val="26"/>
          <w:lang w:val="es-US"/>
        </w:rPr>
        <w:t xml:space="preserve">Pagos de </w:t>
      </w:r>
      <w:r>
        <w:rPr>
          <w:noProof w:val="0"/>
          <w:sz w:val="26"/>
          <w:szCs w:val="26"/>
          <w:lang w:val="es-US"/>
        </w:rPr>
        <w:t>i</w:t>
      </w:r>
      <w:r w:rsidRPr="002C4023">
        <w:rPr>
          <w:noProof w:val="0"/>
          <w:sz w:val="26"/>
          <w:szCs w:val="26"/>
          <w:lang w:val="es-US"/>
        </w:rPr>
        <w:t xml:space="preserve">mpacto </w:t>
      </w:r>
      <w:r>
        <w:rPr>
          <w:noProof w:val="0"/>
          <w:sz w:val="26"/>
          <w:szCs w:val="26"/>
          <w:lang w:val="es-US"/>
        </w:rPr>
        <w:t>e</w:t>
      </w:r>
      <w:r w:rsidRPr="002C4023">
        <w:rPr>
          <w:noProof w:val="0"/>
          <w:sz w:val="26"/>
          <w:szCs w:val="26"/>
          <w:lang w:val="es-US"/>
        </w:rPr>
        <w:t>conómico en camino, visite IRS.gov en lugar de llamar</w:t>
      </w:r>
    </w:p>
    <w:p w14:paraId="4D85103C" w14:textId="77777777" w:rsidR="002C19DA" w:rsidRPr="002C4023" w:rsidRDefault="002C19DA" w:rsidP="002C19DA">
      <w:pPr>
        <w:rPr>
          <w:lang w:val="es-US"/>
        </w:rPr>
      </w:pPr>
    </w:p>
    <w:p w14:paraId="04CCBCFF" w14:textId="1E932719" w:rsidR="002C19DA" w:rsidRPr="002C4023" w:rsidRDefault="002C19DA" w:rsidP="002C19DA">
      <w:pPr>
        <w:rPr>
          <w:rFonts w:cstheme="minorHAnsi"/>
          <w:sz w:val="20"/>
          <w:szCs w:val="20"/>
          <w:lang w:val="es-US"/>
        </w:rPr>
      </w:pPr>
      <w:r w:rsidRPr="002C4023">
        <w:rPr>
          <w:rFonts w:cstheme="minorHAnsi"/>
          <w:sz w:val="20"/>
          <w:szCs w:val="20"/>
          <w:lang w:val="es-US"/>
        </w:rPr>
        <w:t>IR-202</w:t>
      </w:r>
      <w:r>
        <w:rPr>
          <w:rFonts w:cstheme="minorHAnsi"/>
          <w:sz w:val="20"/>
          <w:szCs w:val="20"/>
          <w:lang w:val="es-US"/>
        </w:rPr>
        <w:t>1</w:t>
      </w:r>
      <w:r w:rsidRPr="002C4023">
        <w:rPr>
          <w:rFonts w:cstheme="minorHAnsi"/>
          <w:sz w:val="20"/>
          <w:szCs w:val="20"/>
          <w:lang w:val="es-US"/>
        </w:rPr>
        <w:t>-</w:t>
      </w:r>
      <w:r>
        <w:rPr>
          <w:rFonts w:cstheme="minorHAnsi"/>
          <w:sz w:val="20"/>
          <w:szCs w:val="20"/>
          <w:lang w:val="es-US"/>
        </w:rPr>
        <w:t>0</w:t>
      </w:r>
      <w:r w:rsidRPr="002C4023">
        <w:rPr>
          <w:rFonts w:cstheme="minorHAnsi"/>
          <w:sz w:val="20"/>
          <w:szCs w:val="20"/>
          <w:lang w:val="es-US"/>
        </w:rPr>
        <w:t>1</w:t>
      </w:r>
      <w:r>
        <w:rPr>
          <w:rFonts w:cstheme="minorHAnsi"/>
          <w:sz w:val="20"/>
          <w:szCs w:val="20"/>
          <w:lang w:val="es-US"/>
        </w:rPr>
        <w:t>SP</w:t>
      </w:r>
      <w:r w:rsidRPr="002C4023">
        <w:rPr>
          <w:rFonts w:cstheme="minorHAnsi"/>
          <w:sz w:val="20"/>
          <w:szCs w:val="20"/>
          <w:lang w:val="es-US"/>
        </w:rPr>
        <w:t xml:space="preserve">, </w:t>
      </w:r>
      <w:r>
        <w:rPr>
          <w:rFonts w:cstheme="minorHAnsi"/>
          <w:sz w:val="20"/>
          <w:szCs w:val="20"/>
          <w:lang w:val="es-US"/>
        </w:rPr>
        <w:t>4 de enero de 2021</w:t>
      </w:r>
    </w:p>
    <w:p w14:paraId="3D7B2507" w14:textId="77777777" w:rsidR="002C19DA" w:rsidRPr="002C4023" w:rsidRDefault="002C19DA" w:rsidP="002C19DA">
      <w:pPr>
        <w:rPr>
          <w:rFonts w:cstheme="minorHAnsi"/>
          <w:sz w:val="20"/>
          <w:szCs w:val="20"/>
          <w:lang w:val="es-US"/>
        </w:rPr>
      </w:pPr>
    </w:p>
    <w:p w14:paraId="384865B2" w14:textId="25A6BEBE" w:rsidR="002C19DA" w:rsidRPr="002C4023" w:rsidRDefault="002C19DA" w:rsidP="002C19DA">
      <w:pPr>
        <w:pStyle w:val="NormalWeb"/>
        <w:spacing w:before="0" w:beforeAutospacing="0" w:after="0" w:afterAutospacing="0"/>
        <w:rPr>
          <w:rFonts w:asciiTheme="minorHAnsi" w:hAnsiTheme="minorHAnsi" w:cstheme="minorHAnsi"/>
          <w:color w:val="1B1B1B"/>
          <w:sz w:val="20"/>
          <w:szCs w:val="20"/>
          <w:lang w:val="es-US"/>
        </w:rPr>
      </w:pPr>
      <w:r w:rsidRPr="002C4023">
        <w:rPr>
          <w:rFonts w:asciiTheme="minorHAnsi" w:hAnsiTheme="minorHAnsi" w:cstheme="minorHAnsi"/>
          <w:color w:val="1B1B1B"/>
          <w:sz w:val="20"/>
          <w:szCs w:val="20"/>
          <w:lang w:val="es-US"/>
        </w:rPr>
        <w:t xml:space="preserve">WASHINGTON - El Servicio de Impuestos Internos instó hoy a las personas a visitar IRS.gov para obtener la información más actualizada </w:t>
      </w:r>
      <w:r>
        <w:rPr>
          <w:rFonts w:asciiTheme="minorHAnsi" w:hAnsiTheme="minorHAnsi" w:cstheme="minorHAnsi"/>
          <w:color w:val="1B1B1B"/>
          <w:sz w:val="20"/>
          <w:szCs w:val="20"/>
          <w:lang w:val="es-US"/>
        </w:rPr>
        <w:t>de</w:t>
      </w:r>
      <w:r w:rsidRPr="002C4023">
        <w:rPr>
          <w:rFonts w:asciiTheme="minorHAnsi" w:hAnsiTheme="minorHAnsi" w:cstheme="minorHAnsi"/>
          <w:color w:val="1B1B1B"/>
          <w:sz w:val="20"/>
          <w:szCs w:val="20"/>
          <w:lang w:val="es-US"/>
        </w:rPr>
        <w:t xml:space="preserve"> la segunda ronda de </w:t>
      </w:r>
      <w:r>
        <w:rPr>
          <w:rFonts w:asciiTheme="minorHAnsi" w:hAnsiTheme="minorHAnsi" w:cstheme="minorHAnsi"/>
          <w:color w:val="1B1B1B"/>
          <w:sz w:val="20"/>
          <w:szCs w:val="20"/>
          <w:lang w:val="es-US"/>
        </w:rPr>
        <w:t>p</w:t>
      </w:r>
      <w:r w:rsidRPr="002C4023">
        <w:rPr>
          <w:rFonts w:asciiTheme="minorHAnsi" w:hAnsiTheme="minorHAnsi" w:cstheme="minorHAnsi"/>
          <w:color w:val="1B1B1B"/>
          <w:sz w:val="20"/>
          <w:szCs w:val="20"/>
          <w:lang w:val="es-US"/>
        </w:rPr>
        <w:t>agos de impacto económico en lugar de llamar a la agencia o a sus instituciones financieras o proveedores de software de impuestos. Los asistentes telefónicos del IRS no tienen información adicional más allá de lo que está disponible en IRS.gov.</w:t>
      </w:r>
    </w:p>
    <w:p w14:paraId="4C722392" w14:textId="77777777" w:rsidR="002C19DA" w:rsidRPr="000F79F4" w:rsidRDefault="002C19DA" w:rsidP="002C19DA">
      <w:pPr>
        <w:pStyle w:val="NormalWeb"/>
        <w:spacing w:before="0" w:beforeAutospacing="0" w:after="0" w:afterAutospacing="0"/>
        <w:rPr>
          <w:rStyle w:val="s10"/>
          <w:rFonts w:asciiTheme="minorHAnsi" w:hAnsiTheme="minorHAnsi" w:cstheme="minorHAnsi"/>
          <w:sz w:val="20"/>
          <w:szCs w:val="20"/>
          <w:bdr w:val="none" w:sz="0" w:space="0" w:color="auto" w:frame="1"/>
          <w:lang w:val="es-US"/>
        </w:rPr>
      </w:pPr>
    </w:p>
    <w:p w14:paraId="51CB83EF" w14:textId="66F561E8" w:rsidR="002C19DA" w:rsidRPr="002C4023" w:rsidRDefault="002C19DA" w:rsidP="002C19DA">
      <w:pPr>
        <w:pStyle w:val="s8"/>
        <w:spacing w:before="0" w:beforeAutospacing="0" w:after="0" w:afterAutospacing="0"/>
        <w:rPr>
          <w:rStyle w:val="s10"/>
          <w:rFonts w:ascii="Arial" w:eastAsia="Arial" w:hAnsi="Arial" w:cs="Arial"/>
          <w:sz w:val="20"/>
          <w:szCs w:val="20"/>
          <w:lang w:val="es-US"/>
        </w:rPr>
      </w:pPr>
      <w:r w:rsidRPr="002C4023">
        <w:rPr>
          <w:rStyle w:val="s10"/>
          <w:rFonts w:ascii="Arial" w:eastAsia="Arial" w:hAnsi="Arial" w:cs="Arial"/>
          <w:sz w:val="20"/>
          <w:szCs w:val="20"/>
          <w:lang w:val="es-US"/>
        </w:rPr>
        <w:t>El IRS y el Departamento del Tesoro comenzaron a e</w:t>
      </w:r>
      <w:r>
        <w:rPr>
          <w:rStyle w:val="s10"/>
          <w:rFonts w:ascii="Arial" w:eastAsia="Arial" w:hAnsi="Arial" w:cs="Arial"/>
          <w:sz w:val="20"/>
          <w:szCs w:val="20"/>
          <w:lang w:val="es-US"/>
        </w:rPr>
        <w:t>ntregar</w:t>
      </w:r>
      <w:r w:rsidRPr="002C4023">
        <w:rPr>
          <w:rStyle w:val="s10"/>
          <w:rFonts w:ascii="Arial" w:eastAsia="Arial" w:hAnsi="Arial" w:cs="Arial"/>
          <w:sz w:val="20"/>
          <w:szCs w:val="20"/>
          <w:lang w:val="es-US"/>
        </w:rPr>
        <w:t xml:space="preserve"> una segunda ronda de </w:t>
      </w:r>
      <w:r>
        <w:rPr>
          <w:rStyle w:val="s10"/>
          <w:rFonts w:ascii="Arial" w:eastAsia="Arial" w:hAnsi="Arial" w:cs="Arial"/>
          <w:sz w:val="20"/>
          <w:szCs w:val="20"/>
          <w:lang w:val="es-US"/>
        </w:rPr>
        <w:t>p</w:t>
      </w:r>
      <w:r w:rsidRPr="002C4023">
        <w:rPr>
          <w:rStyle w:val="s10"/>
          <w:rFonts w:ascii="Arial" w:eastAsia="Arial" w:hAnsi="Arial" w:cs="Arial"/>
          <w:sz w:val="20"/>
          <w:szCs w:val="20"/>
          <w:lang w:val="es-US"/>
        </w:rPr>
        <w:t xml:space="preserve">agos de </w:t>
      </w:r>
      <w:r>
        <w:rPr>
          <w:rStyle w:val="s10"/>
          <w:rFonts w:ascii="Arial" w:eastAsia="Arial" w:hAnsi="Arial" w:cs="Arial"/>
          <w:sz w:val="20"/>
          <w:szCs w:val="20"/>
          <w:lang w:val="es-US"/>
        </w:rPr>
        <w:t>i</w:t>
      </w:r>
      <w:r w:rsidRPr="002C4023">
        <w:rPr>
          <w:rStyle w:val="s10"/>
          <w:rFonts w:ascii="Arial" w:eastAsia="Arial" w:hAnsi="Arial" w:cs="Arial"/>
          <w:sz w:val="20"/>
          <w:szCs w:val="20"/>
          <w:lang w:val="es-US"/>
        </w:rPr>
        <w:t xml:space="preserve">mpacto </w:t>
      </w:r>
      <w:r>
        <w:rPr>
          <w:rStyle w:val="s10"/>
          <w:rFonts w:ascii="Arial" w:eastAsia="Arial" w:hAnsi="Arial" w:cs="Arial"/>
          <w:sz w:val="20"/>
          <w:szCs w:val="20"/>
          <w:lang w:val="es-US"/>
        </w:rPr>
        <w:t>e</w:t>
      </w:r>
      <w:r w:rsidRPr="002C4023">
        <w:rPr>
          <w:rStyle w:val="s10"/>
          <w:rFonts w:ascii="Arial" w:eastAsia="Arial" w:hAnsi="Arial" w:cs="Arial"/>
          <w:sz w:val="20"/>
          <w:szCs w:val="20"/>
          <w:lang w:val="es-US"/>
        </w:rPr>
        <w:t>conómico, a menudo conocida como pagos de estímulo</w:t>
      </w:r>
      <w:r>
        <w:rPr>
          <w:rStyle w:val="s10"/>
          <w:rFonts w:ascii="Arial" w:eastAsia="Arial" w:hAnsi="Arial" w:cs="Arial"/>
          <w:sz w:val="20"/>
          <w:szCs w:val="20"/>
          <w:lang w:val="es-US"/>
        </w:rPr>
        <w:t>,</w:t>
      </w:r>
      <w:r w:rsidRPr="002C4023">
        <w:rPr>
          <w:rStyle w:val="s10"/>
          <w:rFonts w:ascii="Arial" w:eastAsia="Arial" w:hAnsi="Arial" w:cs="Arial"/>
          <w:sz w:val="20"/>
          <w:szCs w:val="20"/>
          <w:lang w:val="es-US"/>
        </w:rPr>
        <w:t xml:space="preserve"> la semana pasada.</w:t>
      </w:r>
    </w:p>
    <w:p w14:paraId="0791573F" w14:textId="033C3F21" w:rsidR="002C19DA" w:rsidRPr="00EF262D" w:rsidRDefault="002C19DA" w:rsidP="002C19DA">
      <w:pPr>
        <w:spacing w:before="160" w:after="160"/>
        <w:rPr>
          <w:rFonts w:eastAsiaTheme="minorEastAsia" w:cs="Calibri"/>
          <w:lang w:val="es-ES"/>
        </w:rPr>
      </w:pPr>
      <w:r w:rsidRPr="000F79F4">
        <w:rPr>
          <w:rFonts w:ascii="Arial" w:hAnsi="Arial"/>
          <w:sz w:val="20"/>
          <w:szCs w:val="20"/>
          <w:lang w:val="es-US"/>
        </w:rPr>
        <w:t>Los pagos de depósito directo pueden tardar varios días en registrarse en cuentas individuales. Algunos estadounidenses pueden haber visto los pagos de depósito directo como pendientes o como pagos provisionales en sus cuentas antes de la fecha de pago</w:t>
      </w:r>
      <w:r>
        <w:rPr>
          <w:rFonts w:ascii="Arial" w:hAnsi="Arial"/>
          <w:sz w:val="20"/>
          <w:szCs w:val="20"/>
          <w:lang w:val="es-US"/>
        </w:rPr>
        <w:t xml:space="preserve"> programada </w:t>
      </w:r>
      <w:r w:rsidRPr="000F79F4">
        <w:rPr>
          <w:rFonts w:ascii="Arial" w:hAnsi="Arial"/>
          <w:sz w:val="20"/>
          <w:szCs w:val="20"/>
          <w:lang w:val="es-US"/>
        </w:rPr>
        <w:t>del 4 de enero de 2021, que es la f</w:t>
      </w:r>
      <w:r>
        <w:rPr>
          <w:rFonts w:ascii="Arial" w:hAnsi="Arial"/>
          <w:sz w:val="20"/>
          <w:szCs w:val="20"/>
          <w:lang w:val="es-US"/>
        </w:rPr>
        <w:t>e</w:t>
      </w:r>
      <w:r w:rsidRPr="000F79F4">
        <w:rPr>
          <w:rFonts w:ascii="Arial" w:hAnsi="Arial"/>
          <w:sz w:val="20"/>
          <w:szCs w:val="20"/>
          <w:lang w:val="es-US"/>
        </w:rPr>
        <w:t xml:space="preserve">cha oficial </w:t>
      </w:r>
      <w:r>
        <w:rPr>
          <w:rFonts w:ascii="Arial" w:hAnsi="Arial"/>
          <w:sz w:val="20"/>
          <w:szCs w:val="20"/>
          <w:lang w:val="es-US"/>
        </w:rPr>
        <w:t>en que</w:t>
      </w:r>
      <w:r w:rsidRPr="000F79F4">
        <w:rPr>
          <w:rFonts w:ascii="Arial" w:hAnsi="Arial"/>
          <w:sz w:val="20"/>
          <w:szCs w:val="20"/>
          <w:lang w:val="es-US"/>
        </w:rPr>
        <w:t xml:space="preserve"> los fondos están disponibles.</w:t>
      </w:r>
    </w:p>
    <w:p w14:paraId="6DCCC32E" w14:textId="5F522291" w:rsidR="002C19DA" w:rsidRPr="002C19DA" w:rsidRDefault="002C19DA" w:rsidP="002C19DA">
      <w:pPr>
        <w:rPr>
          <w:rStyle w:val="s10"/>
          <w:rFonts w:cstheme="minorHAnsi"/>
          <w:sz w:val="20"/>
          <w:szCs w:val="20"/>
          <w:lang w:val="es-US"/>
        </w:rPr>
      </w:pPr>
      <w:r w:rsidRPr="002C19DA">
        <w:rPr>
          <w:rFonts w:cstheme="minorHAnsi"/>
          <w:sz w:val="20"/>
          <w:szCs w:val="20"/>
          <w:lang w:val="es-US"/>
        </w:rPr>
        <w:t>Los cheques en papel también comenzaron a enviarse y continuarán enviá</w:t>
      </w:r>
      <w:r>
        <w:rPr>
          <w:rFonts w:cstheme="minorHAnsi"/>
          <w:sz w:val="20"/>
          <w:szCs w:val="20"/>
          <w:lang w:val="es-US"/>
        </w:rPr>
        <w:t>ndose</w:t>
      </w:r>
      <w:r w:rsidRPr="002C19DA">
        <w:rPr>
          <w:rFonts w:cstheme="minorHAnsi"/>
          <w:sz w:val="20"/>
          <w:szCs w:val="20"/>
          <w:lang w:val="es-US"/>
        </w:rPr>
        <w:t xml:space="preserve"> </w:t>
      </w:r>
      <w:r>
        <w:rPr>
          <w:rFonts w:cstheme="minorHAnsi"/>
          <w:sz w:val="20"/>
          <w:szCs w:val="20"/>
          <w:lang w:val="es-US"/>
        </w:rPr>
        <w:t>durante el mes de</w:t>
      </w:r>
      <w:r w:rsidRPr="002C19DA">
        <w:rPr>
          <w:rFonts w:cstheme="minorHAnsi"/>
          <w:sz w:val="20"/>
          <w:szCs w:val="20"/>
          <w:lang w:val="es-US"/>
        </w:rPr>
        <w:t xml:space="preserve"> enero. Algunas personas recibirán tarjetas de débito por correo en enero, y el IRS insta a las personas a revisar cuidadosamente su correo. Los pagos por correo requerirán más tiempo de procesamiento y envío. Aquellos que residen en el extranjero tendrán tiempo de espera más largos para los cheques, ya que las interrupciones en los viajes aéreos y la entrega de correo en algunos países </w:t>
      </w:r>
      <w:r>
        <w:rPr>
          <w:rFonts w:cstheme="minorHAnsi"/>
          <w:sz w:val="20"/>
          <w:szCs w:val="20"/>
          <w:lang w:val="es-US"/>
        </w:rPr>
        <w:t>demorarán</w:t>
      </w:r>
      <w:r w:rsidRPr="002C19DA">
        <w:rPr>
          <w:rFonts w:cstheme="minorHAnsi"/>
          <w:sz w:val="20"/>
          <w:szCs w:val="20"/>
          <w:lang w:val="es-US"/>
        </w:rPr>
        <w:t xml:space="preserve"> la entrega</w:t>
      </w:r>
      <w:r w:rsidRPr="002C19DA">
        <w:rPr>
          <w:rStyle w:val="s10"/>
          <w:rFonts w:cstheme="minorHAnsi"/>
          <w:sz w:val="20"/>
          <w:szCs w:val="20"/>
          <w:lang w:val="es-US"/>
        </w:rPr>
        <w:t xml:space="preserve">. </w:t>
      </w:r>
    </w:p>
    <w:p w14:paraId="6368BDDC" w14:textId="77777777" w:rsidR="002C19DA" w:rsidRDefault="002C19DA" w:rsidP="002C19DA">
      <w:pPr>
        <w:rPr>
          <w:rStyle w:val="s10"/>
          <w:rFonts w:cstheme="minorHAnsi"/>
          <w:sz w:val="20"/>
          <w:szCs w:val="20"/>
          <w:lang w:val="es-US"/>
        </w:rPr>
      </w:pPr>
    </w:p>
    <w:p w14:paraId="44488E64" w14:textId="6ECDF09A" w:rsidR="002C19DA" w:rsidRPr="002C4023" w:rsidRDefault="002C19DA" w:rsidP="002C19DA">
      <w:pPr>
        <w:rPr>
          <w:rStyle w:val="s10"/>
          <w:rFonts w:cstheme="minorHAnsi"/>
          <w:sz w:val="20"/>
          <w:szCs w:val="20"/>
          <w:lang w:val="es-US"/>
        </w:rPr>
      </w:pPr>
      <w:r w:rsidRPr="002C4023">
        <w:rPr>
          <w:rStyle w:val="s10"/>
          <w:rFonts w:cstheme="minorHAnsi"/>
          <w:sz w:val="20"/>
          <w:szCs w:val="20"/>
          <w:lang w:val="es-US"/>
        </w:rPr>
        <w:t xml:space="preserve">El IRS enfatiza que </w:t>
      </w:r>
      <w:r>
        <w:rPr>
          <w:rStyle w:val="s10"/>
          <w:rFonts w:cstheme="minorHAnsi"/>
          <w:sz w:val="20"/>
          <w:szCs w:val="20"/>
          <w:lang w:val="es-US"/>
        </w:rPr>
        <w:t xml:space="preserve">las personas elegibles no tienen que hacer </w:t>
      </w:r>
      <w:r w:rsidRPr="002C4023">
        <w:rPr>
          <w:rStyle w:val="s10"/>
          <w:rFonts w:cstheme="minorHAnsi"/>
          <w:sz w:val="20"/>
          <w:szCs w:val="20"/>
          <w:lang w:val="es-US"/>
        </w:rPr>
        <w:t>ninguna acción</w:t>
      </w:r>
      <w:r>
        <w:rPr>
          <w:rStyle w:val="s10"/>
          <w:rFonts w:cstheme="minorHAnsi"/>
          <w:sz w:val="20"/>
          <w:szCs w:val="20"/>
          <w:lang w:val="es-US"/>
        </w:rPr>
        <w:t xml:space="preserve"> </w:t>
      </w:r>
      <w:r w:rsidRPr="002C4023">
        <w:rPr>
          <w:rStyle w:val="s10"/>
          <w:rFonts w:cstheme="minorHAnsi"/>
          <w:sz w:val="20"/>
          <w:szCs w:val="20"/>
          <w:lang w:val="es-US"/>
        </w:rPr>
        <w:t xml:space="preserve">para recibir este segundo pago. Los pagos son automáticos, y las personas no deben comunicarse con sus instituciones financieras o el IRS con preguntas </w:t>
      </w:r>
      <w:r>
        <w:rPr>
          <w:rStyle w:val="s10"/>
          <w:rFonts w:cstheme="minorHAnsi"/>
          <w:sz w:val="20"/>
          <w:szCs w:val="20"/>
          <w:lang w:val="es-US"/>
        </w:rPr>
        <w:t>acerca de la fecha</w:t>
      </w:r>
      <w:r w:rsidRPr="002C4023">
        <w:rPr>
          <w:rStyle w:val="s10"/>
          <w:rFonts w:cstheme="minorHAnsi"/>
          <w:sz w:val="20"/>
          <w:szCs w:val="20"/>
          <w:lang w:val="es-US"/>
        </w:rPr>
        <w:t xml:space="preserve"> de pago.</w:t>
      </w:r>
    </w:p>
    <w:p w14:paraId="2E8B7AA1" w14:textId="77777777" w:rsidR="002C19DA" w:rsidRPr="006A67F2" w:rsidRDefault="002C19DA" w:rsidP="002C19DA">
      <w:pPr>
        <w:pStyle w:val="s8"/>
        <w:spacing w:after="0" w:afterAutospacing="0"/>
        <w:rPr>
          <w:rStyle w:val="s10"/>
          <w:rFonts w:asciiTheme="minorHAnsi" w:hAnsiTheme="minorHAnsi" w:cstheme="minorHAnsi"/>
          <w:b/>
          <w:color w:val="002060"/>
          <w:lang w:val="es-US"/>
        </w:rPr>
      </w:pPr>
      <w:r w:rsidRPr="002C4023">
        <w:rPr>
          <w:rStyle w:val="s11"/>
          <w:rFonts w:asciiTheme="minorHAnsi" w:hAnsiTheme="minorHAnsi" w:cstheme="minorHAnsi"/>
          <w:b/>
          <w:color w:val="002060"/>
          <w:sz w:val="24"/>
          <w:szCs w:val="24"/>
          <w:lang w:val="es-US"/>
        </w:rPr>
        <w:t>Elegibilidad</w:t>
      </w:r>
    </w:p>
    <w:p w14:paraId="37EC4655" w14:textId="5A5083A7" w:rsidR="002C19DA" w:rsidRPr="002C4023" w:rsidRDefault="002C19DA" w:rsidP="002C19DA">
      <w:pPr>
        <w:pStyle w:val="s8"/>
        <w:spacing w:before="0" w:beforeAutospacing="0" w:after="0" w:afterAutospacing="0"/>
        <w:rPr>
          <w:rStyle w:val="s10"/>
          <w:rFonts w:asciiTheme="minorHAnsi" w:hAnsiTheme="minorHAnsi" w:cstheme="minorHAnsi"/>
          <w:sz w:val="20"/>
          <w:szCs w:val="20"/>
          <w:lang w:val="es-US"/>
        </w:rPr>
      </w:pPr>
      <w:r w:rsidRPr="002C4023">
        <w:rPr>
          <w:rStyle w:val="s10"/>
          <w:rFonts w:asciiTheme="minorHAnsi" w:hAnsiTheme="minorHAnsi" w:cstheme="minorHAnsi"/>
          <w:sz w:val="20"/>
          <w:szCs w:val="20"/>
          <w:lang w:val="es-US"/>
        </w:rPr>
        <w:t xml:space="preserve">Por lo general, los ciudadanos </w:t>
      </w:r>
      <w:r>
        <w:rPr>
          <w:rStyle w:val="s10"/>
          <w:rFonts w:asciiTheme="minorHAnsi" w:hAnsiTheme="minorHAnsi" w:cstheme="minorHAnsi"/>
          <w:sz w:val="20"/>
          <w:szCs w:val="20"/>
          <w:lang w:val="es-US"/>
        </w:rPr>
        <w:t>de EE UU.</w:t>
      </w:r>
      <w:r w:rsidRPr="002C4023">
        <w:rPr>
          <w:rStyle w:val="s10"/>
          <w:rFonts w:asciiTheme="minorHAnsi" w:hAnsiTheme="minorHAnsi" w:cstheme="minorHAnsi"/>
          <w:sz w:val="20"/>
          <w:szCs w:val="20"/>
          <w:lang w:val="es-US"/>
        </w:rPr>
        <w:t xml:space="preserve"> y </w:t>
      </w:r>
      <w:r>
        <w:rPr>
          <w:rStyle w:val="s10"/>
          <w:rFonts w:asciiTheme="minorHAnsi" w:hAnsiTheme="minorHAnsi" w:cstheme="minorHAnsi"/>
          <w:sz w:val="20"/>
          <w:szCs w:val="20"/>
          <w:lang w:val="es-US"/>
        </w:rPr>
        <w:t>residentes</w:t>
      </w:r>
      <w:r w:rsidRPr="002C4023">
        <w:rPr>
          <w:rStyle w:val="s10"/>
          <w:rFonts w:asciiTheme="minorHAnsi" w:hAnsiTheme="minorHAnsi" w:cstheme="minorHAnsi"/>
          <w:sz w:val="20"/>
          <w:szCs w:val="20"/>
          <w:lang w:val="es-US"/>
        </w:rPr>
        <w:t xml:space="preserve"> extranjeros que no son elegibles para ser reclamados como dependientes </w:t>
      </w:r>
      <w:r>
        <w:rPr>
          <w:rStyle w:val="s10"/>
          <w:rFonts w:asciiTheme="minorHAnsi" w:hAnsiTheme="minorHAnsi" w:cstheme="minorHAnsi"/>
          <w:sz w:val="20"/>
          <w:szCs w:val="20"/>
          <w:lang w:val="es-US"/>
        </w:rPr>
        <w:t>en una</w:t>
      </w:r>
      <w:r w:rsidRPr="002C4023">
        <w:rPr>
          <w:rStyle w:val="s10"/>
          <w:rFonts w:asciiTheme="minorHAnsi" w:hAnsiTheme="minorHAnsi" w:cstheme="minorHAnsi"/>
          <w:sz w:val="20"/>
          <w:szCs w:val="20"/>
          <w:lang w:val="es-US"/>
        </w:rPr>
        <w:t xml:space="preserve"> declaración de impuestos de otra persona son elegibles para este segundo pago. Las personas elegibles automáticamente</w:t>
      </w:r>
      <w:r>
        <w:rPr>
          <w:rStyle w:val="s10"/>
          <w:rFonts w:asciiTheme="minorHAnsi" w:hAnsiTheme="minorHAnsi" w:cstheme="minorHAnsi"/>
          <w:sz w:val="20"/>
          <w:szCs w:val="20"/>
          <w:lang w:val="es-US"/>
        </w:rPr>
        <w:t xml:space="preserve"> recibirán</w:t>
      </w:r>
      <w:r w:rsidRPr="002C4023">
        <w:rPr>
          <w:rStyle w:val="s10"/>
          <w:rFonts w:asciiTheme="minorHAnsi" w:hAnsiTheme="minorHAnsi" w:cstheme="minorHAnsi"/>
          <w:sz w:val="20"/>
          <w:szCs w:val="20"/>
          <w:lang w:val="es-US"/>
        </w:rPr>
        <w:t xml:space="preserve"> un </w:t>
      </w:r>
      <w:r>
        <w:rPr>
          <w:rStyle w:val="s10"/>
          <w:rFonts w:asciiTheme="minorHAnsi" w:hAnsiTheme="minorHAnsi" w:cstheme="minorHAnsi"/>
          <w:sz w:val="20"/>
          <w:szCs w:val="20"/>
          <w:lang w:val="es-US"/>
        </w:rPr>
        <w:t>p</w:t>
      </w:r>
      <w:r w:rsidRPr="002C4023">
        <w:rPr>
          <w:rStyle w:val="s10"/>
          <w:rFonts w:asciiTheme="minorHAnsi" w:hAnsiTheme="minorHAnsi" w:cstheme="minorHAnsi"/>
          <w:sz w:val="20"/>
          <w:szCs w:val="20"/>
          <w:lang w:val="es-US"/>
        </w:rPr>
        <w:t xml:space="preserve">ago de </w:t>
      </w:r>
      <w:r>
        <w:rPr>
          <w:rStyle w:val="s10"/>
          <w:rFonts w:asciiTheme="minorHAnsi" w:hAnsiTheme="minorHAnsi" w:cstheme="minorHAnsi"/>
          <w:sz w:val="20"/>
          <w:szCs w:val="20"/>
          <w:lang w:val="es-US"/>
        </w:rPr>
        <w:t>i</w:t>
      </w:r>
      <w:r w:rsidRPr="002C4023">
        <w:rPr>
          <w:rStyle w:val="s10"/>
          <w:rFonts w:asciiTheme="minorHAnsi" w:hAnsiTheme="minorHAnsi" w:cstheme="minorHAnsi"/>
          <w:sz w:val="20"/>
          <w:szCs w:val="20"/>
          <w:lang w:val="es-US"/>
        </w:rPr>
        <w:t xml:space="preserve">mpacto </w:t>
      </w:r>
      <w:r>
        <w:rPr>
          <w:rStyle w:val="s10"/>
          <w:rFonts w:asciiTheme="minorHAnsi" w:hAnsiTheme="minorHAnsi" w:cstheme="minorHAnsi"/>
          <w:sz w:val="20"/>
          <w:szCs w:val="20"/>
          <w:lang w:val="es-US"/>
        </w:rPr>
        <w:t>e</w:t>
      </w:r>
      <w:r w:rsidRPr="002C4023">
        <w:rPr>
          <w:rStyle w:val="s10"/>
          <w:rFonts w:asciiTheme="minorHAnsi" w:hAnsiTheme="minorHAnsi" w:cstheme="minorHAnsi"/>
          <w:sz w:val="20"/>
          <w:szCs w:val="20"/>
          <w:lang w:val="es-US"/>
        </w:rPr>
        <w:t xml:space="preserve">conómico de hasta $600 para individuos o $1,200 para </w:t>
      </w:r>
      <w:r>
        <w:rPr>
          <w:rStyle w:val="s10"/>
          <w:rFonts w:asciiTheme="minorHAnsi" w:hAnsiTheme="minorHAnsi" w:cstheme="minorHAnsi"/>
          <w:sz w:val="20"/>
          <w:szCs w:val="20"/>
          <w:lang w:val="es-US"/>
        </w:rPr>
        <w:t xml:space="preserve">las </w:t>
      </w:r>
      <w:r w:rsidRPr="002C4023">
        <w:rPr>
          <w:rStyle w:val="s10"/>
          <w:rFonts w:asciiTheme="minorHAnsi" w:hAnsiTheme="minorHAnsi" w:cstheme="minorHAnsi"/>
          <w:sz w:val="20"/>
          <w:szCs w:val="20"/>
          <w:lang w:val="es-US"/>
        </w:rPr>
        <w:t>parejas casadas y hasta $600 p</w:t>
      </w:r>
      <w:r>
        <w:rPr>
          <w:rStyle w:val="s10"/>
          <w:rFonts w:asciiTheme="minorHAnsi" w:hAnsiTheme="minorHAnsi" w:cstheme="minorHAnsi"/>
          <w:sz w:val="20"/>
          <w:szCs w:val="20"/>
          <w:lang w:val="es-US"/>
        </w:rPr>
        <w:t>ara cada hijo</w:t>
      </w:r>
      <w:r w:rsidRPr="002C4023">
        <w:rPr>
          <w:rStyle w:val="s10"/>
          <w:rFonts w:asciiTheme="minorHAnsi" w:hAnsiTheme="minorHAnsi" w:cstheme="minorHAnsi"/>
          <w:sz w:val="20"/>
          <w:szCs w:val="20"/>
          <w:lang w:val="es-US"/>
        </w:rPr>
        <w:t xml:space="preserve"> calificado. La mayoría de las personas que tienen un ingreso bruto ajustado </w:t>
      </w:r>
      <w:r>
        <w:rPr>
          <w:rStyle w:val="s10"/>
          <w:rFonts w:asciiTheme="minorHAnsi" w:hAnsiTheme="minorHAnsi" w:cstheme="minorHAnsi"/>
          <w:sz w:val="20"/>
          <w:szCs w:val="20"/>
          <w:lang w:val="es-US"/>
        </w:rPr>
        <w:t>en el</w:t>
      </w:r>
      <w:r w:rsidRPr="002C4023">
        <w:rPr>
          <w:rStyle w:val="s10"/>
          <w:rFonts w:asciiTheme="minorHAnsi" w:hAnsiTheme="minorHAnsi" w:cstheme="minorHAnsi"/>
          <w:sz w:val="20"/>
          <w:szCs w:val="20"/>
          <w:lang w:val="es-US"/>
        </w:rPr>
        <w:t xml:space="preserve"> 2019 de hasta $75,000 para individuos y hasta $150,000 para </w:t>
      </w:r>
      <w:r>
        <w:rPr>
          <w:rStyle w:val="s10"/>
          <w:rFonts w:asciiTheme="minorHAnsi" w:hAnsiTheme="minorHAnsi" w:cstheme="minorHAnsi"/>
          <w:sz w:val="20"/>
          <w:szCs w:val="20"/>
          <w:lang w:val="es-US"/>
        </w:rPr>
        <w:t xml:space="preserve">las </w:t>
      </w:r>
      <w:r w:rsidRPr="002C4023">
        <w:rPr>
          <w:rStyle w:val="s10"/>
          <w:rFonts w:asciiTheme="minorHAnsi" w:hAnsiTheme="minorHAnsi" w:cstheme="minorHAnsi"/>
          <w:sz w:val="20"/>
          <w:szCs w:val="20"/>
          <w:lang w:val="es-US"/>
        </w:rPr>
        <w:t xml:space="preserve">parejas casadas que </w:t>
      </w:r>
      <w:r>
        <w:rPr>
          <w:rStyle w:val="s10"/>
          <w:rFonts w:asciiTheme="minorHAnsi" w:hAnsiTheme="minorHAnsi" w:cstheme="minorHAnsi"/>
          <w:sz w:val="20"/>
          <w:szCs w:val="20"/>
          <w:lang w:val="es-US"/>
        </w:rPr>
        <w:t>declaran impuestos en conjunto</w:t>
      </w:r>
      <w:r w:rsidRPr="002C4023">
        <w:rPr>
          <w:rStyle w:val="s10"/>
          <w:rFonts w:asciiTheme="minorHAnsi" w:hAnsiTheme="minorHAnsi" w:cstheme="minorHAnsi"/>
          <w:sz w:val="20"/>
          <w:szCs w:val="20"/>
          <w:lang w:val="es-US"/>
        </w:rPr>
        <w:t xml:space="preserve"> y cónyuges sobrevivientes, recibirán el monto </w:t>
      </w:r>
      <w:r>
        <w:rPr>
          <w:rStyle w:val="s10"/>
          <w:rFonts w:asciiTheme="minorHAnsi" w:hAnsiTheme="minorHAnsi" w:cstheme="minorHAnsi"/>
          <w:sz w:val="20"/>
          <w:szCs w:val="20"/>
          <w:lang w:val="es-US"/>
        </w:rPr>
        <w:t>completo</w:t>
      </w:r>
      <w:r w:rsidRPr="002C4023">
        <w:rPr>
          <w:rStyle w:val="s10"/>
          <w:rFonts w:asciiTheme="minorHAnsi" w:hAnsiTheme="minorHAnsi" w:cstheme="minorHAnsi"/>
          <w:sz w:val="20"/>
          <w:szCs w:val="20"/>
          <w:lang w:val="es-US"/>
        </w:rPr>
        <w:t xml:space="preserve"> del segundo pago. Para los que </w:t>
      </w:r>
      <w:r>
        <w:rPr>
          <w:rStyle w:val="s10"/>
          <w:rFonts w:asciiTheme="minorHAnsi" w:hAnsiTheme="minorHAnsi" w:cstheme="minorHAnsi"/>
          <w:sz w:val="20"/>
          <w:szCs w:val="20"/>
          <w:lang w:val="es-US"/>
        </w:rPr>
        <w:t xml:space="preserve">declaran impuestos por encima de estos </w:t>
      </w:r>
      <w:r w:rsidRPr="002C4023">
        <w:rPr>
          <w:rStyle w:val="s10"/>
          <w:rFonts w:asciiTheme="minorHAnsi" w:hAnsiTheme="minorHAnsi" w:cstheme="minorHAnsi"/>
          <w:sz w:val="20"/>
          <w:szCs w:val="20"/>
          <w:lang w:val="es-US"/>
        </w:rPr>
        <w:t>ingresos</w:t>
      </w:r>
      <w:r>
        <w:rPr>
          <w:rStyle w:val="s10"/>
          <w:rFonts w:asciiTheme="minorHAnsi" w:hAnsiTheme="minorHAnsi" w:cstheme="minorHAnsi"/>
          <w:sz w:val="20"/>
          <w:szCs w:val="20"/>
          <w:lang w:val="es-US"/>
        </w:rPr>
        <w:t xml:space="preserve">, la cantidad del pago será reducida. </w:t>
      </w:r>
      <w:r w:rsidRPr="002C4023">
        <w:rPr>
          <w:rStyle w:val="s10"/>
          <w:rFonts w:asciiTheme="minorHAnsi" w:hAnsiTheme="minorHAnsi" w:cstheme="minorHAnsi"/>
          <w:sz w:val="20"/>
          <w:szCs w:val="20"/>
          <w:lang w:val="es-US"/>
        </w:rPr>
        <w:t xml:space="preserve"> </w:t>
      </w:r>
    </w:p>
    <w:p w14:paraId="7E530E88" w14:textId="77777777" w:rsidR="002C19DA" w:rsidRDefault="002C19DA" w:rsidP="002C19DA">
      <w:pPr>
        <w:pStyle w:val="s8"/>
        <w:spacing w:before="0" w:beforeAutospacing="0" w:after="0" w:afterAutospacing="0"/>
        <w:rPr>
          <w:rStyle w:val="s10"/>
          <w:rFonts w:asciiTheme="minorHAnsi" w:hAnsiTheme="minorHAnsi" w:cstheme="minorHAnsi"/>
          <w:sz w:val="20"/>
          <w:szCs w:val="20"/>
          <w:lang w:val="es-US"/>
        </w:rPr>
      </w:pPr>
    </w:p>
    <w:p w14:paraId="53616793" w14:textId="77777777" w:rsidR="002C19DA" w:rsidRPr="002C4023" w:rsidRDefault="002C19DA" w:rsidP="002C19DA">
      <w:pPr>
        <w:pStyle w:val="s8"/>
        <w:spacing w:before="0" w:beforeAutospacing="0" w:after="0" w:afterAutospacing="0"/>
        <w:rPr>
          <w:rStyle w:val="s10"/>
          <w:rFonts w:asciiTheme="minorHAnsi" w:hAnsiTheme="minorHAnsi" w:cstheme="minorHAnsi"/>
          <w:b/>
          <w:color w:val="002060"/>
          <w:lang w:val="es-US"/>
        </w:rPr>
      </w:pPr>
      <w:r>
        <w:rPr>
          <w:rStyle w:val="s11"/>
          <w:rFonts w:asciiTheme="minorHAnsi" w:hAnsiTheme="minorHAnsi" w:cstheme="minorHAnsi"/>
          <w:b/>
          <w:color w:val="002060"/>
          <w:sz w:val="24"/>
          <w:szCs w:val="24"/>
          <w:lang w:val="es-US"/>
        </w:rPr>
        <w:t xml:space="preserve">Verificar el </w:t>
      </w:r>
      <w:r w:rsidRPr="002C4023">
        <w:rPr>
          <w:rStyle w:val="s11"/>
          <w:rFonts w:asciiTheme="minorHAnsi" w:hAnsiTheme="minorHAnsi" w:cstheme="minorHAnsi"/>
          <w:b/>
          <w:color w:val="002060"/>
          <w:sz w:val="24"/>
          <w:szCs w:val="24"/>
          <w:lang w:val="es-US"/>
        </w:rPr>
        <w:t>estado de u</w:t>
      </w:r>
      <w:r>
        <w:rPr>
          <w:rStyle w:val="s11"/>
          <w:rFonts w:asciiTheme="minorHAnsi" w:hAnsiTheme="minorHAnsi" w:cstheme="minorHAnsi"/>
          <w:b/>
          <w:color w:val="002060"/>
          <w:sz w:val="24"/>
          <w:szCs w:val="24"/>
          <w:lang w:val="es-US"/>
        </w:rPr>
        <w:t xml:space="preserve">n </w:t>
      </w:r>
      <w:r w:rsidRPr="002C4023">
        <w:rPr>
          <w:rStyle w:val="s11"/>
          <w:rFonts w:asciiTheme="minorHAnsi" w:hAnsiTheme="minorHAnsi" w:cstheme="minorHAnsi"/>
          <w:b/>
          <w:color w:val="002060"/>
          <w:sz w:val="24"/>
          <w:szCs w:val="24"/>
          <w:lang w:val="es-US"/>
        </w:rPr>
        <w:t>pago</w:t>
      </w:r>
    </w:p>
    <w:p w14:paraId="5ACF4918" w14:textId="66E2219F" w:rsidR="002C19DA" w:rsidRPr="002C4023" w:rsidRDefault="002C19DA" w:rsidP="002C19DA">
      <w:pPr>
        <w:pStyle w:val="s8"/>
        <w:spacing w:before="0" w:beforeAutospacing="0" w:after="0" w:afterAutospacing="0"/>
        <w:rPr>
          <w:rStyle w:val="s10"/>
          <w:rFonts w:asciiTheme="minorHAnsi" w:hAnsiTheme="minorHAnsi" w:cstheme="minorHAnsi"/>
          <w:sz w:val="20"/>
          <w:szCs w:val="20"/>
          <w:lang w:val="es-US"/>
        </w:rPr>
      </w:pPr>
      <w:r w:rsidRPr="002C4023">
        <w:rPr>
          <w:rStyle w:val="s10"/>
          <w:rFonts w:asciiTheme="minorHAnsi" w:hAnsiTheme="minorHAnsi" w:cstheme="minorHAnsi"/>
          <w:sz w:val="20"/>
          <w:szCs w:val="20"/>
          <w:lang w:val="es-US"/>
        </w:rPr>
        <w:t xml:space="preserve">A partir de hoy, las personas pueden </w:t>
      </w:r>
      <w:r>
        <w:rPr>
          <w:rStyle w:val="s10"/>
          <w:rFonts w:asciiTheme="minorHAnsi" w:hAnsiTheme="minorHAnsi" w:cstheme="minorHAnsi"/>
          <w:sz w:val="20"/>
          <w:szCs w:val="20"/>
          <w:lang w:val="es-US"/>
        </w:rPr>
        <w:t>verificar</w:t>
      </w:r>
      <w:r w:rsidRPr="002C4023">
        <w:rPr>
          <w:rStyle w:val="s10"/>
          <w:rFonts w:asciiTheme="minorHAnsi" w:hAnsiTheme="minorHAnsi" w:cstheme="minorHAnsi"/>
          <w:sz w:val="20"/>
          <w:szCs w:val="20"/>
          <w:lang w:val="es-US"/>
        </w:rPr>
        <w:t xml:space="preserve"> el estado de sus primeros y segundos pagos </w:t>
      </w:r>
      <w:r>
        <w:rPr>
          <w:rStyle w:val="s10"/>
          <w:rFonts w:asciiTheme="minorHAnsi" w:hAnsiTheme="minorHAnsi" w:cstheme="minorHAnsi"/>
          <w:sz w:val="20"/>
          <w:szCs w:val="20"/>
          <w:lang w:val="es-US"/>
        </w:rPr>
        <w:t>mediante</w:t>
      </w:r>
      <w:r w:rsidRPr="002C4023">
        <w:rPr>
          <w:rStyle w:val="s10"/>
          <w:rFonts w:asciiTheme="minorHAnsi" w:hAnsiTheme="minorHAnsi" w:cstheme="minorHAnsi"/>
          <w:sz w:val="20"/>
          <w:szCs w:val="20"/>
          <w:lang w:val="es-US"/>
        </w:rPr>
        <w:t xml:space="preserve"> la herramienta </w:t>
      </w:r>
      <w:hyperlink r:id="rId8" w:history="1">
        <w:r w:rsidRPr="00384293">
          <w:rPr>
            <w:rStyle w:val="Hyperlink"/>
            <w:rFonts w:asciiTheme="minorHAnsi" w:hAnsiTheme="minorHAnsi" w:cstheme="minorHAnsi"/>
            <w:sz w:val="20"/>
            <w:szCs w:val="20"/>
            <w:lang w:val="es-US"/>
          </w:rPr>
          <w:t>Obtener mi pago</w:t>
        </w:r>
      </w:hyperlink>
      <w:r w:rsidRPr="002C4023">
        <w:rPr>
          <w:rStyle w:val="s10"/>
          <w:rFonts w:asciiTheme="minorHAnsi" w:hAnsiTheme="minorHAnsi" w:cstheme="minorHAnsi"/>
          <w:sz w:val="20"/>
          <w:szCs w:val="20"/>
          <w:lang w:val="es-US"/>
        </w:rPr>
        <w:t>, disponible en inglés y español</w:t>
      </w:r>
      <w:r>
        <w:rPr>
          <w:rStyle w:val="s10"/>
          <w:rFonts w:asciiTheme="minorHAnsi" w:hAnsiTheme="minorHAnsi" w:cstheme="minorHAnsi"/>
          <w:sz w:val="20"/>
          <w:szCs w:val="20"/>
          <w:lang w:val="es-US"/>
        </w:rPr>
        <w:t xml:space="preserve"> solo</w:t>
      </w:r>
      <w:r w:rsidRPr="002C4023">
        <w:rPr>
          <w:rStyle w:val="s10"/>
          <w:rFonts w:asciiTheme="minorHAnsi" w:hAnsiTheme="minorHAnsi" w:cstheme="minorHAnsi"/>
          <w:sz w:val="20"/>
          <w:szCs w:val="20"/>
          <w:lang w:val="es-US"/>
        </w:rPr>
        <w:t xml:space="preserve"> en IRS.gov.</w:t>
      </w:r>
      <w:r>
        <w:rPr>
          <w:rStyle w:val="s10"/>
          <w:rFonts w:asciiTheme="minorHAnsi" w:hAnsiTheme="minorHAnsi" w:cstheme="minorHAnsi"/>
          <w:sz w:val="20"/>
          <w:szCs w:val="20"/>
          <w:lang w:val="es-US"/>
        </w:rPr>
        <w:t xml:space="preserve"> </w:t>
      </w:r>
    </w:p>
    <w:p w14:paraId="5D33FDA0" w14:textId="77777777" w:rsidR="002C19DA" w:rsidRPr="002C4023" w:rsidRDefault="002C19DA" w:rsidP="002C19DA">
      <w:pPr>
        <w:pStyle w:val="s8"/>
        <w:spacing w:before="0" w:beforeAutospacing="0" w:after="75" w:afterAutospacing="0"/>
        <w:rPr>
          <w:rFonts w:asciiTheme="minorHAnsi" w:hAnsiTheme="minorHAnsi" w:cstheme="minorHAnsi"/>
          <w:b/>
          <w:bCs/>
          <w:color w:val="002C4E" w:themeColor="accent1" w:themeShade="80"/>
          <w:sz w:val="20"/>
          <w:szCs w:val="20"/>
          <w:lang w:val="es-US"/>
        </w:rPr>
      </w:pPr>
    </w:p>
    <w:p w14:paraId="2E95D026" w14:textId="77777777" w:rsidR="002C19DA" w:rsidRPr="002C4023" w:rsidRDefault="002C19DA" w:rsidP="002C19DA">
      <w:pPr>
        <w:pStyle w:val="s8"/>
        <w:spacing w:before="0" w:beforeAutospacing="0" w:after="0" w:afterAutospacing="0"/>
        <w:rPr>
          <w:rFonts w:asciiTheme="minorHAnsi" w:hAnsiTheme="minorHAnsi" w:cstheme="minorHAnsi"/>
          <w:b/>
          <w:bCs/>
          <w:color w:val="002C4E" w:themeColor="accent1" w:themeShade="80"/>
          <w:sz w:val="24"/>
          <w:szCs w:val="24"/>
          <w:lang w:val="es-US"/>
        </w:rPr>
      </w:pPr>
      <w:r w:rsidRPr="002C4023">
        <w:rPr>
          <w:rFonts w:asciiTheme="minorHAnsi" w:hAnsiTheme="minorHAnsi" w:cstheme="minorHAnsi"/>
          <w:b/>
          <w:bCs/>
          <w:color w:val="002C4E" w:themeColor="accent1" w:themeShade="80"/>
          <w:sz w:val="24"/>
          <w:szCs w:val="24"/>
          <w:lang w:val="es-US"/>
        </w:rPr>
        <w:t>¿El pago no se recib</w:t>
      </w:r>
      <w:r>
        <w:rPr>
          <w:rFonts w:asciiTheme="minorHAnsi" w:hAnsiTheme="minorHAnsi" w:cstheme="minorHAnsi"/>
          <w:b/>
          <w:bCs/>
          <w:color w:val="002C4E" w:themeColor="accent1" w:themeShade="80"/>
          <w:sz w:val="24"/>
          <w:szCs w:val="24"/>
          <w:lang w:val="es-US"/>
        </w:rPr>
        <w:t>ió</w:t>
      </w:r>
      <w:r w:rsidRPr="002C4023">
        <w:rPr>
          <w:rFonts w:asciiTheme="minorHAnsi" w:hAnsiTheme="minorHAnsi" w:cstheme="minorHAnsi"/>
          <w:b/>
          <w:bCs/>
          <w:color w:val="002C4E" w:themeColor="accent1" w:themeShade="80"/>
          <w:sz w:val="24"/>
          <w:szCs w:val="24"/>
          <w:lang w:val="es-US"/>
        </w:rPr>
        <w:t xml:space="preserve"> o</w:t>
      </w:r>
      <w:r>
        <w:rPr>
          <w:rFonts w:asciiTheme="minorHAnsi" w:hAnsiTheme="minorHAnsi" w:cstheme="minorHAnsi"/>
          <w:b/>
          <w:bCs/>
          <w:color w:val="002C4E" w:themeColor="accent1" w:themeShade="80"/>
          <w:sz w:val="24"/>
          <w:szCs w:val="24"/>
          <w:lang w:val="es-US"/>
        </w:rPr>
        <w:t xml:space="preserve"> es</w:t>
      </w:r>
      <w:r w:rsidRPr="002C4023">
        <w:rPr>
          <w:rFonts w:asciiTheme="minorHAnsi" w:hAnsiTheme="minorHAnsi" w:cstheme="minorHAnsi"/>
          <w:b/>
          <w:bCs/>
          <w:color w:val="002C4E" w:themeColor="accent1" w:themeShade="80"/>
          <w:sz w:val="24"/>
          <w:szCs w:val="24"/>
          <w:lang w:val="es-US"/>
        </w:rPr>
        <w:t xml:space="preserve"> menos de lo esperado? Reclama</w:t>
      </w:r>
      <w:r>
        <w:rPr>
          <w:rFonts w:asciiTheme="minorHAnsi" w:hAnsiTheme="minorHAnsi" w:cstheme="minorHAnsi"/>
          <w:b/>
          <w:bCs/>
          <w:color w:val="002C4E" w:themeColor="accent1" w:themeShade="80"/>
          <w:sz w:val="24"/>
          <w:szCs w:val="24"/>
          <w:lang w:val="es-US"/>
        </w:rPr>
        <w:t xml:space="preserve">r </w:t>
      </w:r>
      <w:r w:rsidRPr="002C4023">
        <w:rPr>
          <w:rFonts w:asciiTheme="minorHAnsi" w:hAnsiTheme="minorHAnsi" w:cstheme="minorHAnsi"/>
          <w:b/>
          <w:bCs/>
          <w:color w:val="002C4E" w:themeColor="accent1" w:themeShade="80"/>
          <w:sz w:val="24"/>
          <w:szCs w:val="24"/>
          <w:lang w:val="es-US"/>
        </w:rPr>
        <w:t xml:space="preserve">en la declaración de impuestos de 2020 </w:t>
      </w:r>
    </w:p>
    <w:p w14:paraId="445F004C" w14:textId="17451AA9" w:rsidR="002C19DA" w:rsidRPr="002C4023" w:rsidRDefault="002C19DA" w:rsidP="002C19DA">
      <w:pPr>
        <w:rPr>
          <w:sz w:val="20"/>
          <w:szCs w:val="20"/>
          <w:lang w:val="es-US"/>
        </w:rPr>
      </w:pPr>
      <w:r w:rsidRPr="002C4023">
        <w:rPr>
          <w:sz w:val="20"/>
          <w:szCs w:val="20"/>
          <w:lang w:val="es-US"/>
        </w:rPr>
        <w:t>Los pagos comenzaron a salir la semana pasada y continuarán hasta mediados de enero. Los pagos de depósitos directos se realizan primero a aquellos que tienen información válida de ruta y cuenta</w:t>
      </w:r>
      <w:r>
        <w:rPr>
          <w:sz w:val="20"/>
          <w:szCs w:val="20"/>
          <w:lang w:val="es-US"/>
        </w:rPr>
        <w:t xml:space="preserve"> bancaria </w:t>
      </w:r>
      <w:r w:rsidRPr="002C4023">
        <w:rPr>
          <w:sz w:val="20"/>
          <w:szCs w:val="20"/>
          <w:lang w:val="es-US"/>
        </w:rPr>
        <w:t>registrada para fines de depósito directo. Debido a la velocidad a la que el IRS e</w:t>
      </w:r>
      <w:r>
        <w:rPr>
          <w:sz w:val="20"/>
          <w:szCs w:val="20"/>
          <w:lang w:val="es-US"/>
        </w:rPr>
        <w:t>ntreg</w:t>
      </w:r>
      <w:r w:rsidRPr="002C4023">
        <w:rPr>
          <w:sz w:val="20"/>
          <w:szCs w:val="20"/>
          <w:lang w:val="es-US"/>
        </w:rPr>
        <w:t>ó</w:t>
      </w:r>
      <w:r>
        <w:rPr>
          <w:sz w:val="20"/>
          <w:szCs w:val="20"/>
          <w:lang w:val="es-US"/>
        </w:rPr>
        <w:t xml:space="preserve"> </w:t>
      </w:r>
      <w:r w:rsidRPr="002C4023">
        <w:rPr>
          <w:sz w:val="20"/>
          <w:szCs w:val="20"/>
          <w:lang w:val="es-US"/>
        </w:rPr>
        <w:t>esta segunda ronda de pagos, algunos pagos pueden haber</w:t>
      </w:r>
      <w:r>
        <w:rPr>
          <w:sz w:val="20"/>
          <w:szCs w:val="20"/>
          <w:lang w:val="es-US"/>
        </w:rPr>
        <w:t>se</w:t>
      </w:r>
      <w:r w:rsidRPr="002C4023">
        <w:rPr>
          <w:sz w:val="20"/>
          <w:szCs w:val="20"/>
          <w:lang w:val="es-US"/>
        </w:rPr>
        <w:t xml:space="preserve"> enviado a una cuenta que puede estar cerrada o </w:t>
      </w:r>
      <w:r>
        <w:rPr>
          <w:sz w:val="20"/>
          <w:szCs w:val="20"/>
          <w:lang w:val="es-US"/>
        </w:rPr>
        <w:t>in</w:t>
      </w:r>
      <w:r w:rsidRPr="002C4023">
        <w:rPr>
          <w:sz w:val="20"/>
          <w:szCs w:val="20"/>
          <w:lang w:val="es-US"/>
        </w:rPr>
        <w:t xml:space="preserve">activa. Por ley, la institución financiera debe devolver el pago al IRS, no puede retener y </w:t>
      </w:r>
      <w:r>
        <w:rPr>
          <w:sz w:val="20"/>
          <w:szCs w:val="20"/>
          <w:lang w:val="es-US"/>
        </w:rPr>
        <w:t xml:space="preserve">entregar </w:t>
      </w:r>
      <w:r w:rsidRPr="002C4023">
        <w:rPr>
          <w:sz w:val="20"/>
          <w:szCs w:val="20"/>
          <w:lang w:val="es-US"/>
        </w:rPr>
        <w:t xml:space="preserve">el pago a una persona cuando la cuenta ya no está activa. Mientras el IRS explora opciones para corregir estos pagos, si no ha recibido su pago completo en el momento en que presente su declaración de impuestos de 2020, puede reclamar el Crédito de </w:t>
      </w:r>
      <w:r>
        <w:rPr>
          <w:sz w:val="20"/>
          <w:szCs w:val="20"/>
          <w:lang w:val="es-US"/>
        </w:rPr>
        <w:t>recuperación de r</w:t>
      </w:r>
      <w:r w:rsidRPr="002C4023">
        <w:rPr>
          <w:sz w:val="20"/>
          <w:szCs w:val="20"/>
          <w:lang w:val="es-US"/>
        </w:rPr>
        <w:t>eembolso en su declaración de impuestos.</w:t>
      </w:r>
    </w:p>
    <w:p w14:paraId="0B9B29D2" w14:textId="7CFF856F" w:rsidR="002C19DA" w:rsidRPr="002C4023" w:rsidRDefault="002C19DA" w:rsidP="002C19DA">
      <w:pPr>
        <w:pStyle w:val="NormalWeb"/>
        <w:rPr>
          <w:rFonts w:asciiTheme="minorHAnsi" w:hAnsiTheme="minorHAnsi" w:cstheme="minorHAnsi"/>
          <w:color w:val="1B1B1B"/>
          <w:sz w:val="20"/>
          <w:szCs w:val="20"/>
          <w:lang w:val="es-US"/>
        </w:rPr>
      </w:pPr>
      <w:r w:rsidRPr="002C4023">
        <w:rPr>
          <w:rFonts w:asciiTheme="minorHAnsi" w:hAnsiTheme="minorHAnsi" w:cstheme="minorHAnsi"/>
          <w:color w:val="1B1B1B"/>
          <w:sz w:val="20"/>
          <w:szCs w:val="20"/>
          <w:lang w:val="es-US"/>
        </w:rPr>
        <w:lastRenderedPageBreak/>
        <w:t xml:space="preserve">El crédito se calcula como el </w:t>
      </w:r>
      <w:r>
        <w:rPr>
          <w:rFonts w:asciiTheme="minorHAnsi" w:hAnsiTheme="minorHAnsi" w:cstheme="minorHAnsi"/>
          <w:color w:val="1B1B1B"/>
          <w:sz w:val="20"/>
          <w:szCs w:val="20"/>
          <w:lang w:val="es-US"/>
        </w:rPr>
        <w:t>p</w:t>
      </w:r>
      <w:r w:rsidRPr="002C4023">
        <w:rPr>
          <w:rFonts w:asciiTheme="minorHAnsi" w:hAnsiTheme="minorHAnsi" w:cstheme="minorHAnsi"/>
          <w:color w:val="1B1B1B"/>
          <w:sz w:val="20"/>
          <w:szCs w:val="20"/>
          <w:lang w:val="es-US"/>
        </w:rPr>
        <w:t xml:space="preserve">ago de </w:t>
      </w:r>
      <w:r>
        <w:rPr>
          <w:rFonts w:asciiTheme="minorHAnsi" w:hAnsiTheme="minorHAnsi" w:cstheme="minorHAnsi"/>
          <w:color w:val="1B1B1B"/>
          <w:sz w:val="20"/>
          <w:szCs w:val="20"/>
          <w:lang w:val="es-US"/>
        </w:rPr>
        <w:t>i</w:t>
      </w:r>
      <w:r w:rsidRPr="002C4023">
        <w:rPr>
          <w:rFonts w:asciiTheme="minorHAnsi" w:hAnsiTheme="minorHAnsi" w:cstheme="minorHAnsi"/>
          <w:color w:val="1B1B1B"/>
          <w:sz w:val="20"/>
          <w:szCs w:val="20"/>
          <w:lang w:val="es-US"/>
        </w:rPr>
        <w:t xml:space="preserve">mpacto </w:t>
      </w:r>
      <w:r>
        <w:rPr>
          <w:rFonts w:asciiTheme="minorHAnsi" w:hAnsiTheme="minorHAnsi" w:cstheme="minorHAnsi"/>
          <w:color w:val="1B1B1B"/>
          <w:sz w:val="20"/>
          <w:szCs w:val="20"/>
          <w:lang w:val="es-US"/>
        </w:rPr>
        <w:t>e</w:t>
      </w:r>
      <w:r w:rsidRPr="002C4023">
        <w:rPr>
          <w:rFonts w:asciiTheme="minorHAnsi" w:hAnsiTheme="minorHAnsi" w:cstheme="minorHAnsi"/>
          <w:color w:val="1B1B1B"/>
          <w:sz w:val="20"/>
          <w:szCs w:val="20"/>
          <w:lang w:val="es-US"/>
        </w:rPr>
        <w:t xml:space="preserve">conómico, excepto que la elegibilidad del crédito y el monto del crédito </w:t>
      </w:r>
      <w:r>
        <w:rPr>
          <w:rFonts w:asciiTheme="minorHAnsi" w:hAnsiTheme="minorHAnsi" w:cstheme="minorHAnsi"/>
          <w:color w:val="1B1B1B"/>
          <w:sz w:val="20"/>
          <w:szCs w:val="20"/>
          <w:lang w:val="es-US"/>
        </w:rPr>
        <w:t xml:space="preserve">se basan </w:t>
      </w:r>
      <w:r w:rsidRPr="002C4023">
        <w:rPr>
          <w:rFonts w:asciiTheme="minorHAnsi" w:hAnsiTheme="minorHAnsi" w:cstheme="minorHAnsi"/>
          <w:color w:val="1B1B1B"/>
          <w:sz w:val="20"/>
          <w:szCs w:val="20"/>
          <w:lang w:val="es-US"/>
        </w:rPr>
        <w:t xml:space="preserve">en la información del año </w:t>
      </w:r>
      <w:r>
        <w:rPr>
          <w:rFonts w:asciiTheme="minorHAnsi" w:hAnsiTheme="minorHAnsi" w:cstheme="minorHAnsi"/>
          <w:color w:val="1B1B1B"/>
          <w:sz w:val="20"/>
          <w:szCs w:val="20"/>
          <w:lang w:val="es-US"/>
        </w:rPr>
        <w:t xml:space="preserve">tributario </w:t>
      </w:r>
      <w:r w:rsidRPr="002C4023">
        <w:rPr>
          <w:rFonts w:asciiTheme="minorHAnsi" w:hAnsiTheme="minorHAnsi" w:cstheme="minorHAnsi"/>
          <w:color w:val="1B1B1B"/>
          <w:sz w:val="20"/>
          <w:szCs w:val="20"/>
          <w:lang w:val="es-US"/>
        </w:rPr>
        <w:t>2020, incluyendo</w:t>
      </w:r>
      <w:r>
        <w:rPr>
          <w:rFonts w:asciiTheme="minorHAnsi" w:hAnsiTheme="minorHAnsi" w:cstheme="minorHAnsi"/>
          <w:color w:val="1B1B1B"/>
          <w:sz w:val="20"/>
          <w:szCs w:val="20"/>
          <w:lang w:val="es-US"/>
        </w:rPr>
        <w:t xml:space="preserve"> ingresos.</w:t>
      </w:r>
    </w:p>
    <w:p w14:paraId="5AA01855" w14:textId="60766BB7" w:rsidR="002C19DA" w:rsidRPr="00D5103D" w:rsidRDefault="002C19DA" w:rsidP="002C19DA">
      <w:pPr>
        <w:widowControl/>
        <w:autoSpaceDE/>
        <w:autoSpaceDN/>
        <w:spacing w:after="150"/>
        <w:rPr>
          <w:rStyle w:val="s11"/>
          <w:rFonts w:eastAsia="Times New Roman" w:cstheme="minorHAnsi"/>
          <w:color w:val="1B1B1B"/>
          <w:sz w:val="20"/>
          <w:szCs w:val="20"/>
          <w:lang w:val="es-US"/>
        </w:rPr>
      </w:pPr>
      <w:r w:rsidRPr="002C4023">
        <w:rPr>
          <w:rFonts w:eastAsia="Times New Roman" w:cstheme="minorHAnsi"/>
          <w:color w:val="1B1B1B"/>
          <w:sz w:val="20"/>
          <w:szCs w:val="20"/>
          <w:lang w:val="es-US"/>
        </w:rPr>
        <w:t>Para las personas</w:t>
      </w:r>
      <w:r>
        <w:rPr>
          <w:rFonts w:eastAsia="Times New Roman" w:cstheme="minorHAnsi"/>
          <w:color w:val="1B1B1B"/>
          <w:sz w:val="20"/>
          <w:szCs w:val="20"/>
          <w:lang w:val="es-US"/>
        </w:rPr>
        <w:t xml:space="preserve"> elegibles que r</w:t>
      </w:r>
      <w:r w:rsidRPr="002C4023">
        <w:rPr>
          <w:rFonts w:eastAsia="Times New Roman" w:cstheme="minorHAnsi"/>
          <w:color w:val="1B1B1B"/>
          <w:sz w:val="20"/>
          <w:szCs w:val="20"/>
          <w:lang w:val="es-US"/>
        </w:rPr>
        <w:t xml:space="preserve">ecibieron un </w:t>
      </w:r>
      <w:r>
        <w:rPr>
          <w:rFonts w:eastAsia="Times New Roman" w:cstheme="minorHAnsi"/>
          <w:color w:val="1B1B1B"/>
          <w:sz w:val="20"/>
          <w:szCs w:val="20"/>
          <w:lang w:val="es-US"/>
        </w:rPr>
        <w:t>p</w:t>
      </w:r>
      <w:r w:rsidRPr="002C4023">
        <w:rPr>
          <w:rFonts w:eastAsia="Times New Roman" w:cstheme="minorHAnsi"/>
          <w:color w:val="1B1B1B"/>
          <w:sz w:val="20"/>
          <w:szCs w:val="20"/>
          <w:lang w:val="es-US"/>
        </w:rPr>
        <w:t xml:space="preserve">ago de </w:t>
      </w:r>
      <w:r>
        <w:rPr>
          <w:rFonts w:eastAsia="Times New Roman" w:cstheme="minorHAnsi"/>
          <w:color w:val="1B1B1B"/>
          <w:sz w:val="20"/>
          <w:szCs w:val="20"/>
          <w:lang w:val="es-US"/>
        </w:rPr>
        <w:t>i</w:t>
      </w:r>
      <w:r w:rsidRPr="002C4023">
        <w:rPr>
          <w:rFonts w:eastAsia="Times New Roman" w:cstheme="minorHAnsi"/>
          <w:color w:val="1B1B1B"/>
          <w:sz w:val="20"/>
          <w:szCs w:val="20"/>
          <w:lang w:val="es-US"/>
        </w:rPr>
        <w:t xml:space="preserve">mpacto </w:t>
      </w:r>
      <w:r>
        <w:rPr>
          <w:rFonts w:eastAsia="Times New Roman" w:cstheme="minorHAnsi"/>
          <w:color w:val="1B1B1B"/>
          <w:sz w:val="20"/>
          <w:szCs w:val="20"/>
          <w:lang w:val="es-US"/>
        </w:rPr>
        <w:t>e</w:t>
      </w:r>
      <w:r w:rsidRPr="002C4023">
        <w:rPr>
          <w:rFonts w:eastAsia="Times New Roman" w:cstheme="minorHAnsi"/>
          <w:color w:val="1B1B1B"/>
          <w:sz w:val="20"/>
          <w:szCs w:val="20"/>
          <w:lang w:val="es-US"/>
        </w:rPr>
        <w:t xml:space="preserve">conómico parcial, pueden </w:t>
      </w:r>
      <w:r>
        <w:rPr>
          <w:rFonts w:eastAsia="Times New Roman" w:cstheme="minorHAnsi"/>
          <w:color w:val="1B1B1B"/>
          <w:sz w:val="20"/>
          <w:szCs w:val="20"/>
          <w:lang w:val="es-US"/>
        </w:rPr>
        <w:t>reclamar</w:t>
      </w:r>
      <w:r w:rsidRPr="002C4023">
        <w:rPr>
          <w:rFonts w:eastAsia="Times New Roman" w:cstheme="minorHAnsi"/>
          <w:color w:val="1B1B1B"/>
          <w:sz w:val="20"/>
          <w:szCs w:val="20"/>
          <w:lang w:val="es-US"/>
        </w:rPr>
        <w:t xml:space="preserve"> el Crédito de </w:t>
      </w:r>
      <w:r>
        <w:rPr>
          <w:rFonts w:eastAsia="Times New Roman" w:cstheme="minorHAnsi"/>
          <w:color w:val="1B1B1B"/>
          <w:sz w:val="20"/>
          <w:szCs w:val="20"/>
          <w:lang w:val="es-US"/>
        </w:rPr>
        <w:t>recuperación de r</w:t>
      </w:r>
      <w:r w:rsidRPr="002C4023">
        <w:rPr>
          <w:rFonts w:eastAsia="Times New Roman" w:cstheme="minorHAnsi"/>
          <w:color w:val="1B1B1B"/>
          <w:sz w:val="20"/>
          <w:szCs w:val="20"/>
          <w:lang w:val="es-US"/>
        </w:rPr>
        <w:t>eembolso por cualquier cantidad restante</w:t>
      </w:r>
      <w:r>
        <w:rPr>
          <w:rFonts w:eastAsia="Times New Roman" w:cstheme="minorHAnsi"/>
          <w:color w:val="1B1B1B"/>
          <w:sz w:val="20"/>
          <w:szCs w:val="20"/>
          <w:lang w:val="es-US"/>
        </w:rPr>
        <w:t xml:space="preserve"> </w:t>
      </w:r>
      <w:r w:rsidRPr="002C4023">
        <w:rPr>
          <w:rFonts w:eastAsia="Times New Roman" w:cstheme="minorHAnsi"/>
          <w:color w:val="1B1B1B"/>
          <w:sz w:val="20"/>
          <w:szCs w:val="20"/>
          <w:lang w:val="es-US"/>
        </w:rPr>
        <w:t>completando la línea 30 del Formulario 1040 o 1040-SR 2020.</w:t>
      </w:r>
    </w:p>
    <w:p w14:paraId="4AD253D0" w14:textId="5BF0B435" w:rsidR="002C19DA" w:rsidRPr="002C4023" w:rsidRDefault="002C19DA" w:rsidP="002C19DA">
      <w:pPr>
        <w:pStyle w:val="s8"/>
        <w:spacing w:before="0" w:beforeAutospacing="0" w:after="0" w:afterAutospacing="0"/>
        <w:rPr>
          <w:rStyle w:val="s11"/>
          <w:rFonts w:asciiTheme="minorHAnsi" w:hAnsiTheme="minorHAnsi" w:cstheme="minorHAnsi"/>
          <w:b/>
          <w:color w:val="002060"/>
          <w:sz w:val="24"/>
          <w:szCs w:val="24"/>
          <w:lang w:val="es-US"/>
        </w:rPr>
      </w:pPr>
      <w:r w:rsidRPr="002C4023">
        <w:rPr>
          <w:rStyle w:val="s11"/>
          <w:rFonts w:asciiTheme="minorHAnsi" w:hAnsiTheme="minorHAnsi" w:cstheme="minorHAnsi"/>
          <w:b/>
          <w:color w:val="002060"/>
          <w:sz w:val="24"/>
          <w:szCs w:val="24"/>
          <w:lang w:val="es-US"/>
        </w:rPr>
        <w:t xml:space="preserve">Cambio de </w:t>
      </w:r>
      <w:r>
        <w:rPr>
          <w:rStyle w:val="s11"/>
          <w:rFonts w:asciiTheme="minorHAnsi" w:hAnsiTheme="minorHAnsi" w:cstheme="minorHAnsi"/>
          <w:b/>
          <w:color w:val="002060"/>
          <w:sz w:val="24"/>
          <w:szCs w:val="24"/>
          <w:lang w:val="es-US"/>
        </w:rPr>
        <w:t xml:space="preserve">información de </w:t>
      </w:r>
      <w:r w:rsidRPr="002C4023">
        <w:rPr>
          <w:rStyle w:val="s11"/>
          <w:rFonts w:asciiTheme="minorHAnsi" w:hAnsiTheme="minorHAnsi" w:cstheme="minorHAnsi"/>
          <w:b/>
          <w:color w:val="002060"/>
          <w:sz w:val="24"/>
          <w:szCs w:val="24"/>
          <w:lang w:val="es-US"/>
        </w:rPr>
        <w:t xml:space="preserve">cuenta bancaria o de </w:t>
      </w:r>
      <w:r>
        <w:rPr>
          <w:rStyle w:val="s11"/>
          <w:rFonts w:asciiTheme="minorHAnsi" w:hAnsiTheme="minorHAnsi" w:cstheme="minorHAnsi"/>
          <w:b/>
          <w:color w:val="002060"/>
          <w:sz w:val="24"/>
          <w:szCs w:val="24"/>
          <w:lang w:val="es-US"/>
        </w:rPr>
        <w:t xml:space="preserve">dirección </w:t>
      </w:r>
    </w:p>
    <w:p w14:paraId="01E631BA" w14:textId="57591778" w:rsidR="002C19DA" w:rsidRPr="002C4023" w:rsidRDefault="002C19DA" w:rsidP="002C19DA">
      <w:pPr>
        <w:pStyle w:val="s8"/>
        <w:spacing w:before="0" w:beforeAutospacing="0" w:after="0" w:afterAutospacing="0"/>
        <w:rPr>
          <w:rFonts w:asciiTheme="minorHAnsi" w:hAnsiTheme="minorHAnsi" w:cstheme="minorHAnsi"/>
          <w:sz w:val="20"/>
          <w:szCs w:val="20"/>
          <w:lang w:val="es-US"/>
        </w:rPr>
      </w:pPr>
      <w:r w:rsidRPr="002C4023">
        <w:rPr>
          <w:rStyle w:val="s10"/>
          <w:rFonts w:asciiTheme="minorHAnsi" w:hAnsiTheme="minorHAnsi" w:cstheme="minorHAnsi"/>
          <w:sz w:val="20"/>
          <w:szCs w:val="20"/>
          <w:lang w:val="es-US"/>
        </w:rPr>
        <w:t>El IRS no puede cambiar la información de pago, incluyendo la información de cuenta bancaria o</w:t>
      </w:r>
      <w:r>
        <w:rPr>
          <w:rStyle w:val="s10"/>
          <w:rFonts w:asciiTheme="minorHAnsi" w:hAnsiTheme="minorHAnsi" w:cstheme="minorHAnsi"/>
          <w:sz w:val="20"/>
          <w:szCs w:val="20"/>
          <w:lang w:val="es-US"/>
        </w:rPr>
        <w:t xml:space="preserve"> de dirección</w:t>
      </w:r>
      <w:r w:rsidRPr="002C4023">
        <w:rPr>
          <w:rStyle w:val="s10"/>
          <w:rFonts w:asciiTheme="minorHAnsi" w:hAnsiTheme="minorHAnsi" w:cstheme="minorHAnsi"/>
          <w:sz w:val="20"/>
          <w:szCs w:val="20"/>
          <w:lang w:val="es-US"/>
        </w:rPr>
        <w:t>. Si un contribuyente elegible no recibe un pago o es menor de lo esperado, puede reclama</w:t>
      </w:r>
      <w:r>
        <w:rPr>
          <w:rStyle w:val="s10"/>
          <w:rFonts w:asciiTheme="minorHAnsi" w:hAnsiTheme="minorHAnsi" w:cstheme="minorHAnsi"/>
          <w:sz w:val="20"/>
          <w:szCs w:val="20"/>
          <w:lang w:val="es-US"/>
        </w:rPr>
        <w:t>rse</w:t>
      </w:r>
      <w:r w:rsidRPr="002C4023">
        <w:rPr>
          <w:rStyle w:val="s10"/>
          <w:rFonts w:asciiTheme="minorHAnsi" w:hAnsiTheme="minorHAnsi" w:cstheme="minorHAnsi"/>
          <w:sz w:val="20"/>
          <w:szCs w:val="20"/>
          <w:lang w:val="es-US"/>
        </w:rPr>
        <w:t xml:space="preserve"> en la declaración de impuestos de 2020 como el Crédito de</w:t>
      </w:r>
      <w:r>
        <w:rPr>
          <w:rStyle w:val="s10"/>
          <w:rFonts w:asciiTheme="minorHAnsi" w:hAnsiTheme="minorHAnsi" w:cstheme="minorHAnsi"/>
          <w:sz w:val="20"/>
          <w:szCs w:val="20"/>
          <w:lang w:val="es-US"/>
        </w:rPr>
        <w:t xml:space="preserve"> recuperación de</w:t>
      </w:r>
      <w:r w:rsidRPr="002C4023">
        <w:rPr>
          <w:rStyle w:val="s10"/>
          <w:rFonts w:asciiTheme="minorHAnsi" w:hAnsiTheme="minorHAnsi" w:cstheme="minorHAnsi"/>
          <w:sz w:val="20"/>
          <w:szCs w:val="20"/>
          <w:lang w:val="es-US"/>
        </w:rPr>
        <w:t xml:space="preserve"> </w:t>
      </w:r>
      <w:r>
        <w:rPr>
          <w:rStyle w:val="s10"/>
          <w:rFonts w:asciiTheme="minorHAnsi" w:hAnsiTheme="minorHAnsi" w:cstheme="minorHAnsi"/>
          <w:sz w:val="20"/>
          <w:szCs w:val="20"/>
          <w:lang w:val="es-US"/>
        </w:rPr>
        <w:t>r</w:t>
      </w:r>
      <w:r w:rsidRPr="002C4023">
        <w:rPr>
          <w:rStyle w:val="s10"/>
          <w:rFonts w:asciiTheme="minorHAnsi" w:hAnsiTheme="minorHAnsi" w:cstheme="minorHAnsi"/>
          <w:sz w:val="20"/>
          <w:szCs w:val="20"/>
          <w:lang w:val="es-US"/>
        </w:rPr>
        <w:t xml:space="preserve">eembolso. Recuerde, los </w:t>
      </w:r>
      <w:r>
        <w:rPr>
          <w:rStyle w:val="s10"/>
          <w:rFonts w:asciiTheme="minorHAnsi" w:hAnsiTheme="minorHAnsi" w:cstheme="minorHAnsi"/>
          <w:sz w:val="20"/>
          <w:szCs w:val="20"/>
          <w:lang w:val="es-US"/>
        </w:rPr>
        <w:t>p</w:t>
      </w:r>
      <w:r w:rsidRPr="002C4023">
        <w:rPr>
          <w:rStyle w:val="s10"/>
          <w:rFonts w:asciiTheme="minorHAnsi" w:hAnsiTheme="minorHAnsi" w:cstheme="minorHAnsi"/>
          <w:sz w:val="20"/>
          <w:szCs w:val="20"/>
          <w:lang w:val="es-US"/>
        </w:rPr>
        <w:t xml:space="preserve">agos de </w:t>
      </w:r>
      <w:r>
        <w:rPr>
          <w:rStyle w:val="s10"/>
          <w:rFonts w:asciiTheme="minorHAnsi" w:hAnsiTheme="minorHAnsi" w:cstheme="minorHAnsi"/>
          <w:sz w:val="20"/>
          <w:szCs w:val="20"/>
          <w:lang w:val="es-US"/>
        </w:rPr>
        <w:t>i</w:t>
      </w:r>
      <w:r w:rsidRPr="002C4023">
        <w:rPr>
          <w:rStyle w:val="s10"/>
          <w:rFonts w:asciiTheme="minorHAnsi" w:hAnsiTheme="minorHAnsi" w:cstheme="minorHAnsi"/>
          <w:sz w:val="20"/>
          <w:szCs w:val="20"/>
          <w:lang w:val="es-US"/>
        </w:rPr>
        <w:t xml:space="preserve">mpacto </w:t>
      </w:r>
      <w:r>
        <w:rPr>
          <w:rStyle w:val="s10"/>
          <w:rFonts w:asciiTheme="minorHAnsi" w:hAnsiTheme="minorHAnsi" w:cstheme="minorHAnsi"/>
          <w:sz w:val="20"/>
          <w:szCs w:val="20"/>
          <w:lang w:val="es-US"/>
        </w:rPr>
        <w:t>e</w:t>
      </w:r>
      <w:r w:rsidRPr="002C4023">
        <w:rPr>
          <w:rStyle w:val="s10"/>
          <w:rFonts w:asciiTheme="minorHAnsi" w:hAnsiTheme="minorHAnsi" w:cstheme="minorHAnsi"/>
          <w:sz w:val="20"/>
          <w:szCs w:val="20"/>
          <w:lang w:val="es-US"/>
        </w:rPr>
        <w:t xml:space="preserve">conómico son un pago </w:t>
      </w:r>
      <w:r>
        <w:rPr>
          <w:rStyle w:val="s10"/>
          <w:rFonts w:asciiTheme="minorHAnsi" w:hAnsiTheme="minorHAnsi" w:cstheme="minorHAnsi"/>
          <w:sz w:val="20"/>
          <w:szCs w:val="20"/>
          <w:lang w:val="es-US"/>
        </w:rPr>
        <w:t>por adelantado</w:t>
      </w:r>
      <w:r w:rsidRPr="002C4023">
        <w:rPr>
          <w:rStyle w:val="s10"/>
          <w:rFonts w:asciiTheme="minorHAnsi" w:hAnsiTheme="minorHAnsi" w:cstheme="minorHAnsi"/>
          <w:sz w:val="20"/>
          <w:szCs w:val="20"/>
          <w:lang w:val="es-US"/>
        </w:rPr>
        <w:t xml:space="preserve"> de lo que se llamará </w:t>
      </w:r>
      <w:r>
        <w:rPr>
          <w:rStyle w:val="s10"/>
          <w:rFonts w:asciiTheme="minorHAnsi" w:hAnsiTheme="minorHAnsi" w:cstheme="minorHAnsi"/>
          <w:sz w:val="20"/>
          <w:szCs w:val="20"/>
          <w:lang w:val="es-US"/>
        </w:rPr>
        <w:t xml:space="preserve">el Crédito </w:t>
      </w:r>
      <w:r w:rsidRPr="002C4023">
        <w:rPr>
          <w:rStyle w:val="s10"/>
          <w:rFonts w:asciiTheme="minorHAnsi" w:hAnsiTheme="minorHAnsi" w:cstheme="minorHAnsi"/>
          <w:sz w:val="20"/>
          <w:szCs w:val="20"/>
          <w:lang w:val="es-US"/>
        </w:rPr>
        <w:t xml:space="preserve">de </w:t>
      </w:r>
      <w:r>
        <w:rPr>
          <w:rStyle w:val="s10"/>
          <w:rFonts w:asciiTheme="minorHAnsi" w:hAnsiTheme="minorHAnsi" w:cstheme="minorHAnsi"/>
          <w:sz w:val="20"/>
          <w:szCs w:val="20"/>
          <w:lang w:val="es-US"/>
        </w:rPr>
        <w:t>recuperación de r</w:t>
      </w:r>
      <w:r w:rsidRPr="002C4023">
        <w:rPr>
          <w:rStyle w:val="s10"/>
          <w:rFonts w:asciiTheme="minorHAnsi" w:hAnsiTheme="minorHAnsi" w:cstheme="minorHAnsi"/>
          <w:sz w:val="20"/>
          <w:szCs w:val="20"/>
          <w:lang w:val="es-US"/>
        </w:rPr>
        <w:t xml:space="preserve">eembolso en el Formulario 2020 o Formulario 1040-SR.  </w:t>
      </w:r>
    </w:p>
    <w:p w14:paraId="770E53E8" w14:textId="77777777" w:rsidR="002C19DA" w:rsidRPr="002C4023" w:rsidRDefault="002C19DA" w:rsidP="002C19DA">
      <w:pPr>
        <w:pStyle w:val="s8"/>
        <w:spacing w:before="0" w:beforeAutospacing="0" w:after="0" w:afterAutospacing="0"/>
        <w:rPr>
          <w:rStyle w:val="s11"/>
          <w:rFonts w:asciiTheme="minorHAnsi" w:hAnsiTheme="minorHAnsi" w:cstheme="minorHAnsi"/>
          <w:b/>
          <w:color w:val="002060"/>
          <w:sz w:val="20"/>
          <w:szCs w:val="20"/>
          <w:lang w:val="es-US"/>
        </w:rPr>
      </w:pPr>
    </w:p>
    <w:p w14:paraId="7BB5D2FB" w14:textId="77777777" w:rsidR="002C19DA" w:rsidRPr="009B1642" w:rsidRDefault="002C19DA" w:rsidP="002C19DA">
      <w:pPr>
        <w:pStyle w:val="s8"/>
        <w:spacing w:before="0" w:beforeAutospacing="0" w:after="0" w:afterAutospacing="0"/>
        <w:rPr>
          <w:rStyle w:val="s11"/>
          <w:rFonts w:asciiTheme="minorHAnsi" w:hAnsiTheme="minorHAnsi" w:cstheme="minorHAnsi"/>
          <w:b/>
          <w:color w:val="002060"/>
          <w:sz w:val="24"/>
          <w:szCs w:val="24"/>
          <w:lang w:val="es-US"/>
        </w:rPr>
      </w:pPr>
      <w:r w:rsidRPr="002C4023">
        <w:rPr>
          <w:rFonts w:asciiTheme="minorHAnsi" w:hAnsiTheme="minorHAnsi" w:cstheme="minorHAnsi"/>
          <w:b/>
          <w:color w:val="002060"/>
          <w:sz w:val="24"/>
          <w:szCs w:val="24"/>
          <w:lang w:val="es-US"/>
        </w:rPr>
        <w:t>Más información</w:t>
      </w:r>
    </w:p>
    <w:p w14:paraId="096BE717" w14:textId="77777777" w:rsidR="002C19DA" w:rsidRPr="002C4023" w:rsidRDefault="002C19DA" w:rsidP="002C19DA">
      <w:pPr>
        <w:pStyle w:val="s8"/>
        <w:spacing w:before="0" w:beforeAutospacing="0" w:after="0" w:afterAutospacing="0"/>
        <w:rPr>
          <w:rStyle w:val="s11"/>
          <w:rFonts w:asciiTheme="minorHAnsi" w:hAnsiTheme="minorHAnsi" w:cstheme="minorHAnsi"/>
          <w:bCs/>
          <w:sz w:val="20"/>
          <w:szCs w:val="20"/>
          <w:lang w:val="es-US"/>
        </w:rPr>
      </w:pPr>
      <w:r w:rsidRPr="002C4023">
        <w:rPr>
          <w:rStyle w:val="s11"/>
          <w:rFonts w:asciiTheme="minorHAnsi" w:hAnsiTheme="minorHAnsi" w:cstheme="minorHAnsi"/>
          <w:bCs/>
          <w:sz w:val="20"/>
          <w:szCs w:val="20"/>
          <w:lang w:val="es-US"/>
        </w:rPr>
        <w:t>Para obtener más información acerca de los pagos de impacto económico y el</w:t>
      </w:r>
      <w:r>
        <w:rPr>
          <w:rStyle w:val="s11"/>
          <w:rFonts w:asciiTheme="minorHAnsi" w:hAnsiTheme="minorHAnsi" w:cstheme="minorHAnsi"/>
          <w:bCs/>
          <w:sz w:val="20"/>
          <w:szCs w:val="20"/>
          <w:lang w:val="es-US"/>
        </w:rPr>
        <w:t xml:space="preserve"> Crédito de recuperación de reembolso del 2020</w:t>
      </w:r>
      <w:r w:rsidRPr="002C4023">
        <w:rPr>
          <w:rStyle w:val="s11"/>
          <w:rFonts w:asciiTheme="minorHAnsi" w:hAnsiTheme="minorHAnsi" w:cstheme="minorHAnsi"/>
          <w:bCs/>
          <w:sz w:val="20"/>
          <w:szCs w:val="20"/>
          <w:lang w:val="es-US"/>
        </w:rPr>
        <w:t xml:space="preserve">, visite </w:t>
      </w:r>
      <w:hyperlink r:id="rId9" w:history="1">
        <w:r w:rsidRPr="009B1642">
          <w:rPr>
            <w:rStyle w:val="Hyperlink"/>
            <w:rFonts w:asciiTheme="minorHAnsi" w:hAnsiTheme="minorHAnsi" w:cstheme="minorHAnsi"/>
            <w:bCs/>
            <w:sz w:val="20"/>
            <w:szCs w:val="20"/>
            <w:lang w:val="es-US"/>
          </w:rPr>
          <w:t>IRS.gov/</w:t>
        </w:r>
        <w:proofErr w:type="spellStart"/>
        <w:r w:rsidRPr="009B1642">
          <w:rPr>
            <w:rStyle w:val="Hyperlink"/>
            <w:rFonts w:asciiTheme="minorHAnsi" w:hAnsiTheme="minorHAnsi" w:cstheme="minorHAnsi"/>
            <w:bCs/>
            <w:sz w:val="20"/>
            <w:szCs w:val="20"/>
            <w:lang w:val="es-US"/>
          </w:rPr>
          <w:t>eip</w:t>
        </w:r>
        <w:proofErr w:type="spellEnd"/>
      </w:hyperlink>
      <w:r w:rsidRPr="002C4023">
        <w:rPr>
          <w:rStyle w:val="s11"/>
          <w:rFonts w:asciiTheme="minorHAnsi" w:hAnsiTheme="minorHAnsi" w:cstheme="minorHAnsi"/>
          <w:bCs/>
          <w:sz w:val="20"/>
          <w:szCs w:val="20"/>
          <w:lang w:val="es-US"/>
        </w:rPr>
        <w:t xml:space="preserve">. A partir de la próxima semana, </w:t>
      </w:r>
      <w:r>
        <w:rPr>
          <w:rStyle w:val="s11"/>
          <w:rFonts w:asciiTheme="minorHAnsi" w:hAnsiTheme="minorHAnsi" w:cstheme="minorHAnsi"/>
          <w:bCs/>
          <w:sz w:val="20"/>
          <w:szCs w:val="20"/>
          <w:lang w:val="es-US"/>
        </w:rPr>
        <w:t xml:space="preserve">las personas pueden revisar </w:t>
      </w:r>
      <w:r w:rsidRPr="002C4023">
        <w:rPr>
          <w:rStyle w:val="s11"/>
          <w:rFonts w:asciiTheme="minorHAnsi" w:hAnsiTheme="minorHAnsi" w:cstheme="minorHAnsi"/>
          <w:bCs/>
          <w:sz w:val="20"/>
          <w:szCs w:val="20"/>
          <w:lang w:val="es-US"/>
        </w:rPr>
        <w:t xml:space="preserve">el estado de su pago en </w:t>
      </w:r>
      <w:hyperlink r:id="rId10" w:history="1">
        <w:r w:rsidRPr="009B1642">
          <w:rPr>
            <w:rStyle w:val="Hyperlink"/>
            <w:rFonts w:asciiTheme="minorHAnsi" w:hAnsiTheme="minorHAnsi" w:cstheme="minorHAnsi"/>
            <w:bCs/>
            <w:sz w:val="20"/>
            <w:szCs w:val="20"/>
            <w:lang w:val="es-US"/>
          </w:rPr>
          <w:t>IRS.gov/</w:t>
        </w:r>
        <w:proofErr w:type="spellStart"/>
        <w:r w:rsidRPr="009B1642">
          <w:rPr>
            <w:rStyle w:val="Hyperlink"/>
            <w:rFonts w:asciiTheme="minorHAnsi" w:hAnsiTheme="minorHAnsi" w:cstheme="minorHAnsi"/>
            <w:bCs/>
            <w:sz w:val="20"/>
            <w:szCs w:val="20"/>
            <w:lang w:val="es-US"/>
          </w:rPr>
          <w:t>GetMyPayment</w:t>
        </w:r>
        <w:proofErr w:type="spellEnd"/>
      </w:hyperlink>
      <w:r w:rsidRPr="002C4023">
        <w:rPr>
          <w:rStyle w:val="s11"/>
          <w:rFonts w:asciiTheme="minorHAnsi" w:hAnsiTheme="minorHAnsi" w:cstheme="minorHAnsi"/>
          <w:bCs/>
          <w:sz w:val="20"/>
          <w:szCs w:val="20"/>
          <w:lang w:val="es-US"/>
        </w:rPr>
        <w:t>. Para otr</w:t>
      </w:r>
      <w:r>
        <w:rPr>
          <w:rStyle w:val="s11"/>
          <w:rFonts w:asciiTheme="minorHAnsi" w:hAnsiTheme="minorHAnsi" w:cstheme="minorHAnsi"/>
          <w:bCs/>
          <w:sz w:val="20"/>
          <w:szCs w:val="20"/>
          <w:lang w:val="es-US"/>
        </w:rPr>
        <w:t xml:space="preserve">os alivios tributarios </w:t>
      </w:r>
      <w:r w:rsidRPr="002C4023">
        <w:rPr>
          <w:rStyle w:val="s11"/>
          <w:rFonts w:asciiTheme="minorHAnsi" w:hAnsiTheme="minorHAnsi" w:cstheme="minorHAnsi"/>
          <w:bCs/>
          <w:sz w:val="20"/>
          <w:szCs w:val="20"/>
          <w:lang w:val="es-US"/>
        </w:rPr>
        <w:t>relacionad</w:t>
      </w:r>
      <w:r>
        <w:rPr>
          <w:rStyle w:val="s11"/>
          <w:rFonts w:asciiTheme="minorHAnsi" w:hAnsiTheme="minorHAnsi" w:cstheme="minorHAnsi"/>
          <w:bCs/>
          <w:sz w:val="20"/>
          <w:szCs w:val="20"/>
          <w:lang w:val="es-US"/>
        </w:rPr>
        <w:t>o</w:t>
      </w:r>
      <w:r w:rsidRPr="002C4023">
        <w:rPr>
          <w:rStyle w:val="s11"/>
          <w:rFonts w:asciiTheme="minorHAnsi" w:hAnsiTheme="minorHAnsi" w:cstheme="minorHAnsi"/>
          <w:bCs/>
          <w:sz w:val="20"/>
          <w:szCs w:val="20"/>
          <w:lang w:val="es-US"/>
        </w:rPr>
        <w:t xml:space="preserve">s con COVID-19, visite </w:t>
      </w:r>
      <w:hyperlink r:id="rId11" w:history="1">
        <w:r w:rsidRPr="009B1642">
          <w:rPr>
            <w:rStyle w:val="Hyperlink"/>
            <w:rFonts w:asciiTheme="minorHAnsi" w:hAnsiTheme="minorHAnsi" w:cstheme="minorHAnsi"/>
            <w:bCs/>
            <w:sz w:val="20"/>
            <w:szCs w:val="20"/>
            <w:lang w:val="es-US"/>
          </w:rPr>
          <w:t>IRS.gov/Coronavirus</w:t>
        </w:r>
      </w:hyperlink>
      <w:r w:rsidRPr="002C4023">
        <w:rPr>
          <w:rStyle w:val="s11"/>
          <w:rFonts w:asciiTheme="minorHAnsi" w:hAnsiTheme="minorHAnsi" w:cstheme="minorHAnsi"/>
          <w:bCs/>
          <w:sz w:val="20"/>
          <w:szCs w:val="20"/>
          <w:lang w:val="es-US"/>
        </w:rPr>
        <w:t>.</w:t>
      </w:r>
    </w:p>
    <w:p w14:paraId="0B8D133C" w14:textId="77777777" w:rsidR="002C19DA" w:rsidRPr="002C4023" w:rsidRDefault="002C19DA" w:rsidP="002C19DA">
      <w:pPr>
        <w:pStyle w:val="s8"/>
        <w:spacing w:before="0" w:beforeAutospacing="0" w:after="0" w:afterAutospacing="0"/>
        <w:rPr>
          <w:rStyle w:val="s10"/>
          <w:rFonts w:asciiTheme="minorHAnsi" w:hAnsiTheme="minorHAnsi" w:cstheme="minorHAnsi"/>
          <w:sz w:val="20"/>
          <w:szCs w:val="20"/>
          <w:lang w:val="es-US"/>
        </w:rPr>
      </w:pPr>
    </w:p>
    <w:p w14:paraId="3E2788EA" w14:textId="77777777" w:rsidR="002C19DA" w:rsidRPr="002C4023" w:rsidRDefault="002C19DA" w:rsidP="002C19DA">
      <w:pPr>
        <w:pStyle w:val="s8"/>
        <w:spacing w:before="0" w:beforeAutospacing="0" w:after="0" w:afterAutospacing="0"/>
        <w:rPr>
          <w:rFonts w:asciiTheme="minorHAnsi" w:hAnsiTheme="minorHAnsi" w:cstheme="minorHAnsi"/>
          <w:sz w:val="20"/>
          <w:szCs w:val="20"/>
          <w:lang w:val="es-US"/>
        </w:rPr>
      </w:pPr>
    </w:p>
    <w:p w14:paraId="0DBC419E" w14:textId="77777777" w:rsidR="002C19DA" w:rsidRPr="002C4023" w:rsidRDefault="002C19DA" w:rsidP="002C19DA">
      <w:pPr>
        <w:pStyle w:val="Body"/>
        <w:jc w:val="center"/>
        <w:rPr>
          <w:rFonts w:cstheme="minorHAnsi"/>
          <w:szCs w:val="20"/>
          <w:lang w:val="es-US"/>
        </w:rPr>
      </w:pPr>
      <w:r w:rsidRPr="002C4023">
        <w:rPr>
          <w:rFonts w:cstheme="minorHAnsi"/>
          <w:szCs w:val="20"/>
          <w:lang w:val="es-US"/>
        </w:rPr>
        <w:t>-30-</w:t>
      </w:r>
      <w:bookmarkEnd w:id="0"/>
    </w:p>
    <w:p w14:paraId="45595EEE" w14:textId="64FAE434" w:rsidR="00422A9C" w:rsidRPr="002C19DA" w:rsidRDefault="00422A9C" w:rsidP="002C19DA"/>
    <w:sectPr w:rsidR="00422A9C" w:rsidRPr="002C19DA" w:rsidSect="00D11D10">
      <w:headerReference w:type="default" r:id="rId12"/>
      <w:footerReference w:type="default" r:id="rId13"/>
      <w:headerReference w:type="first" r:id="rId14"/>
      <w:pgSz w:w="12240" w:h="15840"/>
      <w:pgMar w:top="1440" w:right="1080" w:bottom="1440" w:left="108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E325" w14:textId="77777777" w:rsidR="00CE1DB8" w:rsidRDefault="00CE1DB8">
      <w:r>
        <w:separator/>
      </w:r>
    </w:p>
    <w:p w14:paraId="781CDB74" w14:textId="77777777" w:rsidR="00CE1DB8" w:rsidRDefault="00CE1DB8"/>
  </w:endnote>
  <w:endnote w:type="continuationSeparator" w:id="0">
    <w:p w14:paraId="77D01CAE" w14:textId="77777777" w:rsidR="00CE1DB8" w:rsidRDefault="00CE1DB8">
      <w:r>
        <w:continuationSeparator/>
      </w:r>
    </w:p>
    <w:p w14:paraId="05E936A7" w14:textId="77777777" w:rsidR="00CE1DB8" w:rsidRDefault="00CE1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Open Sans Ligh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9F42" w14:textId="77777777" w:rsidR="00CE1DB8" w:rsidRDefault="00CE1DB8">
      <w:r>
        <w:separator/>
      </w:r>
    </w:p>
    <w:p w14:paraId="0AC79786" w14:textId="77777777" w:rsidR="00CE1DB8" w:rsidRDefault="00CE1DB8"/>
  </w:footnote>
  <w:footnote w:type="continuationSeparator" w:id="0">
    <w:p w14:paraId="4CD952D8" w14:textId="77777777" w:rsidR="00CE1DB8" w:rsidRDefault="00CE1DB8">
      <w:r>
        <w:continuationSeparator/>
      </w:r>
    </w:p>
    <w:p w14:paraId="484BF51F" w14:textId="77777777" w:rsidR="00CE1DB8" w:rsidRDefault="00CE1D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9BEDE5A">
          <wp:simplePos x="0" y="0"/>
          <wp:positionH relativeFrom="page">
            <wp:align>center</wp:align>
          </wp:positionH>
          <wp:positionV relativeFrom="page">
            <wp:align>top</wp:align>
          </wp:positionV>
          <wp:extent cx="7821861" cy="10122408"/>
          <wp:effectExtent l="0" t="0" r="1905" b="0"/>
          <wp:wrapNone/>
          <wp:docPr id="1" name="Picture 1" descr="Spanish Version of the IRS Pres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a:stretch>
                    <a:fillRect/>
                  </a:stretch>
                </pic:blipFill>
                <pic:spPr>
                  <a:xfrm>
                    <a:off x="0" y="0"/>
                    <a:ext cx="7818120" cy="101175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A19"/>
    <w:multiLevelType w:val="hybridMultilevel"/>
    <w:tmpl w:val="BF9A1E78"/>
    <w:lvl w:ilvl="0" w:tplc="5A3E7FB4">
      <w:start w:val="1"/>
      <w:numFmt w:val="decimal"/>
      <w:lvlText w:val="%1."/>
      <w:lvlJc w:val="left"/>
      <w:pPr>
        <w:ind w:left="8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77FFC"/>
    <w:multiLevelType w:val="hybridMultilevel"/>
    <w:tmpl w:val="9AD2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427CB"/>
    <w:multiLevelType w:val="hybridMultilevel"/>
    <w:tmpl w:val="86BECE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1AC2B71"/>
    <w:multiLevelType w:val="multilevel"/>
    <w:tmpl w:val="B266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5" w15:restartNumberingAfterBreak="0">
    <w:nsid w:val="18442070"/>
    <w:multiLevelType w:val="hybridMultilevel"/>
    <w:tmpl w:val="74124F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7" w15:restartNumberingAfterBreak="0">
    <w:nsid w:val="1D784519"/>
    <w:multiLevelType w:val="hybridMultilevel"/>
    <w:tmpl w:val="4FE4722A"/>
    <w:lvl w:ilvl="0" w:tplc="46AC8F4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EC4AA0"/>
    <w:multiLevelType w:val="hybridMultilevel"/>
    <w:tmpl w:val="39CA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B058B"/>
    <w:multiLevelType w:val="hybridMultilevel"/>
    <w:tmpl w:val="A57E8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11" w15:restartNumberingAfterBreak="0">
    <w:nsid w:val="36F17161"/>
    <w:multiLevelType w:val="hybridMultilevel"/>
    <w:tmpl w:val="B902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7155E"/>
    <w:multiLevelType w:val="hybridMultilevel"/>
    <w:tmpl w:val="BEE4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E6E83"/>
    <w:multiLevelType w:val="hybridMultilevel"/>
    <w:tmpl w:val="EB12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10C56"/>
    <w:multiLevelType w:val="multilevel"/>
    <w:tmpl w:val="C37C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6" w15:restartNumberingAfterBreak="0">
    <w:nsid w:val="4B1D5693"/>
    <w:multiLevelType w:val="multilevel"/>
    <w:tmpl w:val="1020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1204C"/>
    <w:multiLevelType w:val="hybridMultilevel"/>
    <w:tmpl w:val="5334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F7133"/>
    <w:multiLevelType w:val="multilevel"/>
    <w:tmpl w:val="104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2677B"/>
    <w:multiLevelType w:val="hybridMultilevel"/>
    <w:tmpl w:val="2B8C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D0D8D"/>
    <w:multiLevelType w:val="hybridMultilevel"/>
    <w:tmpl w:val="3836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64811"/>
    <w:multiLevelType w:val="hybridMultilevel"/>
    <w:tmpl w:val="740EC1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104CAB"/>
    <w:multiLevelType w:val="multilevel"/>
    <w:tmpl w:val="18085E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632601BE"/>
    <w:multiLevelType w:val="hybridMultilevel"/>
    <w:tmpl w:val="F16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0422C"/>
    <w:multiLevelType w:val="multilevel"/>
    <w:tmpl w:val="99C6E5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26" w15:restartNumberingAfterBreak="0">
    <w:nsid w:val="730433AF"/>
    <w:multiLevelType w:val="hybridMultilevel"/>
    <w:tmpl w:val="E12E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D02F4"/>
    <w:multiLevelType w:val="multilevel"/>
    <w:tmpl w:val="5036A17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5A6C24"/>
    <w:multiLevelType w:val="multilevel"/>
    <w:tmpl w:val="F72A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842433"/>
    <w:multiLevelType w:val="multilevel"/>
    <w:tmpl w:val="092E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10"/>
  </w:num>
  <w:num w:numId="4">
    <w:abstractNumId w:val="4"/>
  </w:num>
  <w:num w:numId="5">
    <w:abstractNumId w:val="15"/>
  </w:num>
  <w:num w:numId="6">
    <w:abstractNumId w:val="13"/>
  </w:num>
  <w:num w:numId="7">
    <w:abstractNumId w:val="3"/>
  </w:num>
  <w:num w:numId="8">
    <w:abstractNumId w:val="16"/>
  </w:num>
  <w:num w:numId="9">
    <w:abstractNumId w:val="14"/>
  </w:num>
  <w:num w:numId="10">
    <w:abstractNumId w:val="18"/>
  </w:num>
  <w:num w:numId="11">
    <w:abstractNumId w:val="29"/>
  </w:num>
  <w:num w:numId="12">
    <w:abstractNumId w:val="27"/>
  </w:num>
  <w:num w:numId="13">
    <w:abstractNumId w:val="7"/>
  </w:num>
  <w:num w:numId="14">
    <w:abstractNumId w:val="24"/>
  </w:num>
  <w:num w:numId="15">
    <w:abstractNumId w:val="22"/>
  </w:num>
  <w:num w:numId="16">
    <w:abstractNumId w:val="9"/>
  </w:num>
  <w:num w:numId="17">
    <w:abstractNumId w:val="12"/>
  </w:num>
  <w:num w:numId="18">
    <w:abstractNumId w:val="2"/>
  </w:num>
  <w:num w:numId="19">
    <w:abstractNumId w:val="19"/>
  </w:num>
  <w:num w:numId="20">
    <w:abstractNumId w:val="26"/>
  </w:num>
  <w:num w:numId="21">
    <w:abstractNumId w:val="8"/>
  </w:num>
  <w:num w:numId="22">
    <w:abstractNumId w:val="11"/>
  </w:num>
  <w:num w:numId="23">
    <w:abstractNumId w:val="20"/>
  </w:num>
  <w:num w:numId="24">
    <w:abstractNumId w:val="23"/>
  </w:num>
  <w:num w:numId="25">
    <w:abstractNumId w:val="1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1"/>
  </w:num>
  <w:num w:numId="3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264C1"/>
    <w:rsid w:val="0003255A"/>
    <w:rsid w:val="00045A03"/>
    <w:rsid w:val="000508F1"/>
    <w:rsid w:val="0005643E"/>
    <w:rsid w:val="000653C6"/>
    <w:rsid w:val="000715A1"/>
    <w:rsid w:val="000736BF"/>
    <w:rsid w:val="00076F14"/>
    <w:rsid w:val="00077002"/>
    <w:rsid w:val="00080A2F"/>
    <w:rsid w:val="00085C23"/>
    <w:rsid w:val="000878D1"/>
    <w:rsid w:val="000B0DA4"/>
    <w:rsid w:val="000B1E76"/>
    <w:rsid w:val="000C0888"/>
    <w:rsid w:val="000C6627"/>
    <w:rsid w:val="000D018A"/>
    <w:rsid w:val="000E1B48"/>
    <w:rsid w:val="000E7EAC"/>
    <w:rsid w:val="000F595A"/>
    <w:rsid w:val="00103AE7"/>
    <w:rsid w:val="0011169B"/>
    <w:rsid w:val="00112D65"/>
    <w:rsid w:val="00115442"/>
    <w:rsid w:val="00120303"/>
    <w:rsid w:val="0012196D"/>
    <w:rsid w:val="001262E8"/>
    <w:rsid w:val="001357DE"/>
    <w:rsid w:val="00155D16"/>
    <w:rsid w:val="00176B0A"/>
    <w:rsid w:val="0018096A"/>
    <w:rsid w:val="00181ED1"/>
    <w:rsid w:val="00185D28"/>
    <w:rsid w:val="00186C27"/>
    <w:rsid w:val="001906AC"/>
    <w:rsid w:val="001A44AC"/>
    <w:rsid w:val="001A645E"/>
    <w:rsid w:val="001B4A4C"/>
    <w:rsid w:val="001D0589"/>
    <w:rsid w:val="001D3A69"/>
    <w:rsid w:val="001D4F2F"/>
    <w:rsid w:val="001E1D27"/>
    <w:rsid w:val="001E3A33"/>
    <w:rsid w:val="001E64E3"/>
    <w:rsid w:val="001E683A"/>
    <w:rsid w:val="0020006B"/>
    <w:rsid w:val="002018B3"/>
    <w:rsid w:val="00202F98"/>
    <w:rsid w:val="00203522"/>
    <w:rsid w:val="00204F1C"/>
    <w:rsid w:val="00206930"/>
    <w:rsid w:val="00207E7F"/>
    <w:rsid w:val="002128AD"/>
    <w:rsid w:val="002143F9"/>
    <w:rsid w:val="00230566"/>
    <w:rsid w:val="00237200"/>
    <w:rsid w:val="002503D0"/>
    <w:rsid w:val="00250E78"/>
    <w:rsid w:val="00263258"/>
    <w:rsid w:val="00272B58"/>
    <w:rsid w:val="002768A9"/>
    <w:rsid w:val="00283E02"/>
    <w:rsid w:val="002870E2"/>
    <w:rsid w:val="002871D7"/>
    <w:rsid w:val="0029547F"/>
    <w:rsid w:val="002A10C9"/>
    <w:rsid w:val="002A2917"/>
    <w:rsid w:val="002A542D"/>
    <w:rsid w:val="002C19DA"/>
    <w:rsid w:val="002C7B42"/>
    <w:rsid w:val="002D0FBB"/>
    <w:rsid w:val="002D2529"/>
    <w:rsid w:val="002D2DAB"/>
    <w:rsid w:val="002E12A9"/>
    <w:rsid w:val="002E1C5E"/>
    <w:rsid w:val="002E7463"/>
    <w:rsid w:val="00302FA2"/>
    <w:rsid w:val="00307EA7"/>
    <w:rsid w:val="00310517"/>
    <w:rsid w:val="0031346D"/>
    <w:rsid w:val="003207CB"/>
    <w:rsid w:val="003211F2"/>
    <w:rsid w:val="0033542F"/>
    <w:rsid w:val="00343000"/>
    <w:rsid w:val="0035426F"/>
    <w:rsid w:val="00354FD0"/>
    <w:rsid w:val="0035526A"/>
    <w:rsid w:val="003601FA"/>
    <w:rsid w:val="003629ED"/>
    <w:rsid w:val="00363713"/>
    <w:rsid w:val="003666A5"/>
    <w:rsid w:val="00367C3D"/>
    <w:rsid w:val="00373882"/>
    <w:rsid w:val="003860D4"/>
    <w:rsid w:val="00391428"/>
    <w:rsid w:val="0039202C"/>
    <w:rsid w:val="00397347"/>
    <w:rsid w:val="00397CB3"/>
    <w:rsid w:val="003A2854"/>
    <w:rsid w:val="003A30FC"/>
    <w:rsid w:val="003A7266"/>
    <w:rsid w:val="003B31BF"/>
    <w:rsid w:val="003B5737"/>
    <w:rsid w:val="003B6B92"/>
    <w:rsid w:val="003B7191"/>
    <w:rsid w:val="003C1B95"/>
    <w:rsid w:val="003C32CD"/>
    <w:rsid w:val="003C3336"/>
    <w:rsid w:val="003D004C"/>
    <w:rsid w:val="003E0351"/>
    <w:rsid w:val="003E094C"/>
    <w:rsid w:val="003E3A0C"/>
    <w:rsid w:val="003E637D"/>
    <w:rsid w:val="003E6B5E"/>
    <w:rsid w:val="003F0490"/>
    <w:rsid w:val="003F450A"/>
    <w:rsid w:val="003F4DBA"/>
    <w:rsid w:val="003F6116"/>
    <w:rsid w:val="003F7429"/>
    <w:rsid w:val="0041321E"/>
    <w:rsid w:val="00417497"/>
    <w:rsid w:val="004208B8"/>
    <w:rsid w:val="00421BA5"/>
    <w:rsid w:val="00422A9C"/>
    <w:rsid w:val="00443D3B"/>
    <w:rsid w:val="00444D78"/>
    <w:rsid w:val="00446B33"/>
    <w:rsid w:val="004474BC"/>
    <w:rsid w:val="0044783E"/>
    <w:rsid w:val="00450026"/>
    <w:rsid w:val="00454391"/>
    <w:rsid w:val="0045452D"/>
    <w:rsid w:val="00454787"/>
    <w:rsid w:val="004637B4"/>
    <w:rsid w:val="004704B4"/>
    <w:rsid w:val="00476449"/>
    <w:rsid w:val="004A1401"/>
    <w:rsid w:val="004A3C2E"/>
    <w:rsid w:val="004A51AC"/>
    <w:rsid w:val="004A6B97"/>
    <w:rsid w:val="004B104C"/>
    <w:rsid w:val="004B5561"/>
    <w:rsid w:val="004B7C64"/>
    <w:rsid w:val="004C7628"/>
    <w:rsid w:val="004D28CB"/>
    <w:rsid w:val="004D4E49"/>
    <w:rsid w:val="004D7311"/>
    <w:rsid w:val="004E7DA0"/>
    <w:rsid w:val="004F553B"/>
    <w:rsid w:val="004F5A75"/>
    <w:rsid w:val="0050197A"/>
    <w:rsid w:val="00515799"/>
    <w:rsid w:val="005201AA"/>
    <w:rsid w:val="005311D8"/>
    <w:rsid w:val="00534D82"/>
    <w:rsid w:val="00535E13"/>
    <w:rsid w:val="00543E8A"/>
    <w:rsid w:val="00544CEC"/>
    <w:rsid w:val="00550599"/>
    <w:rsid w:val="00556ACA"/>
    <w:rsid w:val="005626E9"/>
    <w:rsid w:val="00567D98"/>
    <w:rsid w:val="00572D2E"/>
    <w:rsid w:val="00584578"/>
    <w:rsid w:val="005850D9"/>
    <w:rsid w:val="0059406E"/>
    <w:rsid w:val="005A2917"/>
    <w:rsid w:val="005A6176"/>
    <w:rsid w:val="005B23B7"/>
    <w:rsid w:val="005B760E"/>
    <w:rsid w:val="005C41B4"/>
    <w:rsid w:val="005C69F9"/>
    <w:rsid w:val="005C6B7A"/>
    <w:rsid w:val="005C6CE2"/>
    <w:rsid w:val="005D24B1"/>
    <w:rsid w:val="005E416B"/>
    <w:rsid w:val="005E4DD5"/>
    <w:rsid w:val="005E652E"/>
    <w:rsid w:val="005F2A52"/>
    <w:rsid w:val="006025E1"/>
    <w:rsid w:val="0061599D"/>
    <w:rsid w:val="00616D27"/>
    <w:rsid w:val="006174EB"/>
    <w:rsid w:val="00630FFD"/>
    <w:rsid w:val="006329CC"/>
    <w:rsid w:val="006425A5"/>
    <w:rsid w:val="0064525B"/>
    <w:rsid w:val="00645A8C"/>
    <w:rsid w:val="00656C21"/>
    <w:rsid w:val="00657D0D"/>
    <w:rsid w:val="00665AB3"/>
    <w:rsid w:val="0066644B"/>
    <w:rsid w:val="00666E79"/>
    <w:rsid w:val="006725BC"/>
    <w:rsid w:val="00675EFB"/>
    <w:rsid w:val="0068021F"/>
    <w:rsid w:val="00682C2A"/>
    <w:rsid w:val="00693A90"/>
    <w:rsid w:val="006A049B"/>
    <w:rsid w:val="006A0989"/>
    <w:rsid w:val="006A70E5"/>
    <w:rsid w:val="006B0DDD"/>
    <w:rsid w:val="006B680E"/>
    <w:rsid w:val="006B6A3F"/>
    <w:rsid w:val="006C032C"/>
    <w:rsid w:val="006C7027"/>
    <w:rsid w:val="006D3E51"/>
    <w:rsid w:val="006D5D66"/>
    <w:rsid w:val="006E1748"/>
    <w:rsid w:val="006E5B44"/>
    <w:rsid w:val="006E65BC"/>
    <w:rsid w:val="006F2C50"/>
    <w:rsid w:val="006F2F38"/>
    <w:rsid w:val="00700851"/>
    <w:rsid w:val="00705ED8"/>
    <w:rsid w:val="00715B9A"/>
    <w:rsid w:val="00737734"/>
    <w:rsid w:val="00740B2D"/>
    <w:rsid w:val="00753231"/>
    <w:rsid w:val="00753B6B"/>
    <w:rsid w:val="00756656"/>
    <w:rsid w:val="00762B61"/>
    <w:rsid w:val="00763973"/>
    <w:rsid w:val="00771F5B"/>
    <w:rsid w:val="00772184"/>
    <w:rsid w:val="00772800"/>
    <w:rsid w:val="00787D10"/>
    <w:rsid w:val="00791318"/>
    <w:rsid w:val="007C39E7"/>
    <w:rsid w:val="007D010D"/>
    <w:rsid w:val="007D03E1"/>
    <w:rsid w:val="007D0FA2"/>
    <w:rsid w:val="007F2F2C"/>
    <w:rsid w:val="008006C3"/>
    <w:rsid w:val="00800D1E"/>
    <w:rsid w:val="008035B4"/>
    <w:rsid w:val="00805879"/>
    <w:rsid w:val="0081405E"/>
    <w:rsid w:val="008320AF"/>
    <w:rsid w:val="0083218B"/>
    <w:rsid w:val="008328CB"/>
    <w:rsid w:val="00845D0A"/>
    <w:rsid w:val="0086581F"/>
    <w:rsid w:val="008765EA"/>
    <w:rsid w:val="0089259A"/>
    <w:rsid w:val="008A1F6A"/>
    <w:rsid w:val="008A7175"/>
    <w:rsid w:val="008B1E7C"/>
    <w:rsid w:val="008D7BA0"/>
    <w:rsid w:val="008E44C4"/>
    <w:rsid w:val="008F11B9"/>
    <w:rsid w:val="00900A61"/>
    <w:rsid w:val="0090459D"/>
    <w:rsid w:val="00913C01"/>
    <w:rsid w:val="0092244F"/>
    <w:rsid w:val="00923B43"/>
    <w:rsid w:val="00950F28"/>
    <w:rsid w:val="009610BE"/>
    <w:rsid w:val="00962462"/>
    <w:rsid w:val="00962E22"/>
    <w:rsid w:val="00963AF2"/>
    <w:rsid w:val="009653DE"/>
    <w:rsid w:val="00965E76"/>
    <w:rsid w:val="00967F89"/>
    <w:rsid w:val="0097306D"/>
    <w:rsid w:val="00974904"/>
    <w:rsid w:val="00975850"/>
    <w:rsid w:val="009768E5"/>
    <w:rsid w:val="00977A99"/>
    <w:rsid w:val="00982041"/>
    <w:rsid w:val="00990749"/>
    <w:rsid w:val="00996A6E"/>
    <w:rsid w:val="009A0D33"/>
    <w:rsid w:val="009A1912"/>
    <w:rsid w:val="009A2A02"/>
    <w:rsid w:val="009A431F"/>
    <w:rsid w:val="009B2C35"/>
    <w:rsid w:val="009B57DB"/>
    <w:rsid w:val="009D004C"/>
    <w:rsid w:val="009E0577"/>
    <w:rsid w:val="009F0DCD"/>
    <w:rsid w:val="009F5F76"/>
    <w:rsid w:val="00A0672E"/>
    <w:rsid w:val="00A06F84"/>
    <w:rsid w:val="00A3073F"/>
    <w:rsid w:val="00A32A0D"/>
    <w:rsid w:val="00A508E6"/>
    <w:rsid w:val="00A51E26"/>
    <w:rsid w:val="00A56B6F"/>
    <w:rsid w:val="00A65351"/>
    <w:rsid w:val="00A806AE"/>
    <w:rsid w:val="00A821C5"/>
    <w:rsid w:val="00A84557"/>
    <w:rsid w:val="00A85B7E"/>
    <w:rsid w:val="00A93979"/>
    <w:rsid w:val="00A96A57"/>
    <w:rsid w:val="00AA2092"/>
    <w:rsid w:val="00AB54BB"/>
    <w:rsid w:val="00AB626B"/>
    <w:rsid w:val="00AB7D73"/>
    <w:rsid w:val="00AC3DE2"/>
    <w:rsid w:val="00AC46FD"/>
    <w:rsid w:val="00AD6A15"/>
    <w:rsid w:val="00AE18DF"/>
    <w:rsid w:val="00AE6F84"/>
    <w:rsid w:val="00AE7FD7"/>
    <w:rsid w:val="00AF3A32"/>
    <w:rsid w:val="00AF6006"/>
    <w:rsid w:val="00AF7E01"/>
    <w:rsid w:val="00B012A0"/>
    <w:rsid w:val="00B10075"/>
    <w:rsid w:val="00B125B5"/>
    <w:rsid w:val="00B15D5B"/>
    <w:rsid w:val="00B26B8D"/>
    <w:rsid w:val="00B330CB"/>
    <w:rsid w:val="00B63F1C"/>
    <w:rsid w:val="00B7503C"/>
    <w:rsid w:val="00B80771"/>
    <w:rsid w:val="00B84086"/>
    <w:rsid w:val="00B86332"/>
    <w:rsid w:val="00B91840"/>
    <w:rsid w:val="00B96C47"/>
    <w:rsid w:val="00BB0BE7"/>
    <w:rsid w:val="00BB6BBF"/>
    <w:rsid w:val="00BD68D4"/>
    <w:rsid w:val="00BE3FBD"/>
    <w:rsid w:val="00BE6774"/>
    <w:rsid w:val="00BF052B"/>
    <w:rsid w:val="00BF09AF"/>
    <w:rsid w:val="00BF6DB9"/>
    <w:rsid w:val="00BF71FB"/>
    <w:rsid w:val="00C025EE"/>
    <w:rsid w:val="00C02818"/>
    <w:rsid w:val="00C051DA"/>
    <w:rsid w:val="00C2094B"/>
    <w:rsid w:val="00C211A4"/>
    <w:rsid w:val="00C23295"/>
    <w:rsid w:val="00C45C4F"/>
    <w:rsid w:val="00C74128"/>
    <w:rsid w:val="00C75FBE"/>
    <w:rsid w:val="00C80479"/>
    <w:rsid w:val="00C9066E"/>
    <w:rsid w:val="00C90BF5"/>
    <w:rsid w:val="00C90DC8"/>
    <w:rsid w:val="00C919AF"/>
    <w:rsid w:val="00C95690"/>
    <w:rsid w:val="00C96101"/>
    <w:rsid w:val="00CB1BA5"/>
    <w:rsid w:val="00CB2F2E"/>
    <w:rsid w:val="00CB66B1"/>
    <w:rsid w:val="00CD3650"/>
    <w:rsid w:val="00CD7C53"/>
    <w:rsid w:val="00CD7C6D"/>
    <w:rsid w:val="00CE1DB8"/>
    <w:rsid w:val="00CE5643"/>
    <w:rsid w:val="00D013B5"/>
    <w:rsid w:val="00D11D10"/>
    <w:rsid w:val="00D147D1"/>
    <w:rsid w:val="00D15F6E"/>
    <w:rsid w:val="00D17B23"/>
    <w:rsid w:val="00D25970"/>
    <w:rsid w:val="00D27164"/>
    <w:rsid w:val="00D33E97"/>
    <w:rsid w:val="00D34F0C"/>
    <w:rsid w:val="00D3749C"/>
    <w:rsid w:val="00D37A92"/>
    <w:rsid w:val="00D45868"/>
    <w:rsid w:val="00D512F3"/>
    <w:rsid w:val="00D633D5"/>
    <w:rsid w:val="00D71A98"/>
    <w:rsid w:val="00D72B5A"/>
    <w:rsid w:val="00D747A3"/>
    <w:rsid w:val="00D75E77"/>
    <w:rsid w:val="00D80FED"/>
    <w:rsid w:val="00D8326D"/>
    <w:rsid w:val="00D94844"/>
    <w:rsid w:val="00D955D8"/>
    <w:rsid w:val="00DA59DE"/>
    <w:rsid w:val="00DB4208"/>
    <w:rsid w:val="00DC7C92"/>
    <w:rsid w:val="00DD4C18"/>
    <w:rsid w:val="00DE0178"/>
    <w:rsid w:val="00DE4EF8"/>
    <w:rsid w:val="00DF543B"/>
    <w:rsid w:val="00E02F44"/>
    <w:rsid w:val="00E0610A"/>
    <w:rsid w:val="00E32D43"/>
    <w:rsid w:val="00E409FA"/>
    <w:rsid w:val="00E41D1F"/>
    <w:rsid w:val="00E4649E"/>
    <w:rsid w:val="00E47322"/>
    <w:rsid w:val="00E551C0"/>
    <w:rsid w:val="00E6647C"/>
    <w:rsid w:val="00E72A3A"/>
    <w:rsid w:val="00E73C74"/>
    <w:rsid w:val="00E76DD2"/>
    <w:rsid w:val="00E83980"/>
    <w:rsid w:val="00E83E83"/>
    <w:rsid w:val="00E84D34"/>
    <w:rsid w:val="00E8553E"/>
    <w:rsid w:val="00E921DC"/>
    <w:rsid w:val="00E96376"/>
    <w:rsid w:val="00EA6490"/>
    <w:rsid w:val="00EB45D1"/>
    <w:rsid w:val="00EB7D1B"/>
    <w:rsid w:val="00EC1114"/>
    <w:rsid w:val="00EC738E"/>
    <w:rsid w:val="00ED186A"/>
    <w:rsid w:val="00EF2A5D"/>
    <w:rsid w:val="00EF2AEC"/>
    <w:rsid w:val="00EF76C2"/>
    <w:rsid w:val="00F01F2B"/>
    <w:rsid w:val="00F02C68"/>
    <w:rsid w:val="00F03BAA"/>
    <w:rsid w:val="00F05484"/>
    <w:rsid w:val="00F125C8"/>
    <w:rsid w:val="00F13052"/>
    <w:rsid w:val="00F142D8"/>
    <w:rsid w:val="00F2050A"/>
    <w:rsid w:val="00F206F4"/>
    <w:rsid w:val="00F22B00"/>
    <w:rsid w:val="00F44A0A"/>
    <w:rsid w:val="00F47863"/>
    <w:rsid w:val="00F629B2"/>
    <w:rsid w:val="00F7183C"/>
    <w:rsid w:val="00F745D0"/>
    <w:rsid w:val="00F77FDA"/>
    <w:rsid w:val="00F803DC"/>
    <w:rsid w:val="00F83BC8"/>
    <w:rsid w:val="00F86D02"/>
    <w:rsid w:val="00FA0F44"/>
    <w:rsid w:val="00FB1273"/>
    <w:rsid w:val="00FC2A02"/>
    <w:rsid w:val="00FC3FB0"/>
    <w:rsid w:val="00FD2820"/>
    <w:rsid w:val="00FD4BC4"/>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A0672E"/>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A0672E"/>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A0672E"/>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A0672E"/>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link w:val="NormalWebChar"/>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230566"/>
    <w:pPr>
      <w:tabs>
        <w:tab w:val="center" w:pos="4680"/>
        <w:tab w:val="right" w:pos="9360"/>
      </w:tabs>
    </w:pPr>
  </w:style>
  <w:style w:type="character" w:customStyle="1" w:styleId="FooterChar">
    <w:name w:val="Footer Char"/>
    <w:basedOn w:val="DefaultParagraphFont"/>
    <w:link w:val="Footer"/>
    <w:uiPriority w:val="99"/>
    <w:rsid w:val="00230566"/>
    <w:rPr>
      <w:rFonts w:eastAsia="Arial" w:cs="Arial"/>
    </w:rPr>
  </w:style>
  <w:style w:type="paragraph" w:styleId="ListParagraph">
    <w:name w:val="List Paragraph"/>
    <w:aliases w:val="3,POCG Table Text,Issue Action POC,List Paragraph1,Bullet List,Dot pt,F5 List Paragraph,List Paragraph Char Char Char,Indicator Text,Colorful List - Accent 11,Numbered Para 1,Bullet 1,Bullet Points,List Paragraph2,MAIN CONTENT,FooterText"/>
    <w:basedOn w:val="Normal"/>
    <w:link w:val="ListParagraphChar"/>
    <w:uiPriority w:val="34"/>
    <w:qFormat/>
    <w:rsid w:val="00307EA7"/>
    <w:pPr>
      <w:widowControl/>
      <w:autoSpaceDE/>
      <w:autoSpaceDN/>
      <w:ind w:left="720"/>
    </w:pPr>
    <w:rPr>
      <w:rFonts w:ascii="Calibri" w:eastAsiaTheme="minorHAnsi" w:hAnsi="Calibri" w:cs="Calibri"/>
    </w:rPr>
  </w:style>
  <w:style w:type="paragraph" w:customStyle="1" w:styleId="Default">
    <w:name w:val="Default"/>
    <w:rsid w:val="00307EA7"/>
    <w:pPr>
      <w:widowControl/>
      <w:adjustRightInd w:val="0"/>
    </w:pPr>
    <w:rPr>
      <w:rFonts w:ascii="Arial" w:hAnsi="Arial" w:cs="Arial"/>
      <w:color w:val="000000"/>
      <w:sz w:val="24"/>
      <w:szCs w:val="24"/>
    </w:rPr>
  </w:style>
  <w:style w:type="paragraph" w:customStyle="1" w:styleId="Pa4">
    <w:name w:val="Pa4"/>
    <w:basedOn w:val="Default"/>
    <w:next w:val="Default"/>
    <w:uiPriority w:val="99"/>
    <w:rsid w:val="00307EA7"/>
    <w:pPr>
      <w:spacing w:line="171" w:lineRule="atLeast"/>
    </w:pPr>
    <w:rPr>
      <w:rFonts w:ascii="Open Sans Light" w:hAnsi="Open Sans Light"/>
      <w:color w:val="auto"/>
    </w:rPr>
  </w:style>
  <w:style w:type="character" w:customStyle="1" w:styleId="ListParagraphChar">
    <w:name w:val="List Paragraph Char"/>
    <w:aliases w:val="3 Char,POCG Table Text Char,Issue Action POC Char,List Paragraph1 Char,Bullet List Char,Dot pt Char,F5 List Paragraph Char,List Paragraph Char Char Char Char,Indicator Text Char,Colorful List - Accent 11 Char,Numbered Para 1 Char"/>
    <w:basedOn w:val="DefaultParagraphFont"/>
    <w:link w:val="ListParagraph"/>
    <w:uiPriority w:val="34"/>
    <w:locked/>
    <w:rsid w:val="00307EA7"/>
    <w:rPr>
      <w:rFonts w:ascii="Calibri" w:hAnsi="Calibri" w:cs="Calibri"/>
    </w:rPr>
  </w:style>
  <w:style w:type="paragraph" w:customStyle="1" w:styleId="SpecificsDate">
    <w:name w:val="Specifics: Date"/>
    <w:basedOn w:val="Normal"/>
    <w:rsid w:val="00176B0A"/>
    <w:pPr>
      <w:widowControl/>
      <w:autoSpaceDE/>
      <w:autoSpaceDN/>
      <w:spacing w:before="40" w:after="240"/>
    </w:pPr>
    <w:rPr>
      <w:rFonts w:ascii="Arial" w:eastAsiaTheme="minorHAnsi" w:hAnsi="Arial"/>
      <w:color w:val="00599C"/>
      <w:sz w:val="24"/>
      <w:szCs w:val="24"/>
    </w:rPr>
  </w:style>
  <w:style w:type="character" w:styleId="UnresolvedMention">
    <w:name w:val="Unresolved Mention"/>
    <w:basedOn w:val="DefaultParagraphFont"/>
    <w:uiPriority w:val="99"/>
    <w:semiHidden/>
    <w:unhideWhenUsed/>
    <w:rsid w:val="004F5A75"/>
    <w:rPr>
      <w:color w:val="605E5C"/>
      <w:shd w:val="clear" w:color="auto" w:fill="E1DFDD"/>
    </w:rPr>
  </w:style>
  <w:style w:type="paragraph" w:customStyle="1" w:styleId="NewsReleaseBodyText">
    <w:name w:val="News Release Body Text"/>
    <w:basedOn w:val="Normal"/>
    <w:rsid w:val="000E1B48"/>
    <w:pPr>
      <w:widowControl/>
      <w:autoSpaceDE/>
      <w:autoSpaceDN/>
      <w:spacing w:before="270" w:after="270"/>
      <w:ind w:left="720" w:right="396"/>
    </w:pPr>
    <w:rPr>
      <w:rFonts w:ascii="Arial" w:eastAsia="Times New Roman" w:hAnsi="Arial" w:cs="Times New Roman"/>
      <w:sz w:val="24"/>
      <w:szCs w:val="24"/>
    </w:rPr>
  </w:style>
  <w:style w:type="paragraph" w:customStyle="1" w:styleId="Subheading">
    <w:name w:val="Subheading"/>
    <w:basedOn w:val="Normal"/>
    <w:locked/>
    <w:rsid w:val="00BF052B"/>
    <w:pPr>
      <w:widowControl/>
      <w:autoSpaceDE/>
      <w:autoSpaceDN/>
      <w:spacing w:before="240" w:after="120"/>
    </w:pPr>
    <w:rPr>
      <w:rFonts w:ascii="Arial" w:eastAsia="MS Mincho" w:hAnsi="Arial" w:cs="Times New Roman"/>
      <w:noProof/>
      <w:color w:val="00599C"/>
      <w:sz w:val="36"/>
      <w:szCs w:val="20"/>
    </w:rPr>
  </w:style>
  <w:style w:type="character" w:customStyle="1" w:styleId="NormalWebChar">
    <w:name w:val="Normal (Web) Char"/>
    <w:link w:val="NormalWeb"/>
    <w:uiPriority w:val="99"/>
    <w:locked/>
    <w:rsid w:val="002C19DA"/>
    <w:rPr>
      <w:rFonts w:ascii="Times New Roman" w:eastAsia="Times New Roman" w:hAnsi="Times New Roman" w:cs="Times New Roman"/>
      <w:sz w:val="24"/>
      <w:szCs w:val="24"/>
    </w:rPr>
  </w:style>
  <w:style w:type="paragraph" w:customStyle="1" w:styleId="s8">
    <w:name w:val="s8"/>
    <w:basedOn w:val="Normal"/>
    <w:uiPriority w:val="99"/>
    <w:rsid w:val="002C19DA"/>
    <w:pPr>
      <w:widowControl/>
      <w:autoSpaceDE/>
      <w:autoSpaceDN/>
      <w:spacing w:before="100" w:beforeAutospacing="1" w:after="100" w:afterAutospacing="1"/>
    </w:pPr>
    <w:rPr>
      <w:rFonts w:ascii="Calibri" w:eastAsiaTheme="minorHAnsi" w:hAnsi="Calibri" w:cs="Times New Roman"/>
    </w:rPr>
  </w:style>
  <w:style w:type="character" w:customStyle="1" w:styleId="s10">
    <w:name w:val="s10"/>
    <w:basedOn w:val="DefaultParagraphFont"/>
    <w:rsid w:val="002C19DA"/>
  </w:style>
  <w:style w:type="character" w:customStyle="1" w:styleId="s11">
    <w:name w:val="s11"/>
    <w:basedOn w:val="DefaultParagraphFont"/>
    <w:rsid w:val="002C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28766775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02577510">
      <w:bodyDiv w:val="1"/>
      <w:marLeft w:val="0"/>
      <w:marRight w:val="0"/>
      <w:marTop w:val="0"/>
      <w:marBottom w:val="0"/>
      <w:divBdr>
        <w:top w:val="none" w:sz="0" w:space="0" w:color="auto"/>
        <w:left w:val="none" w:sz="0" w:space="0" w:color="auto"/>
        <w:bottom w:val="none" w:sz="0" w:space="0" w:color="auto"/>
        <w:right w:val="none" w:sz="0" w:space="0" w:color="auto"/>
      </w:divBdr>
    </w:div>
    <w:div w:id="802771037">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es/coronavirus/get-my-pay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es/coronavirus-tax-relief-and-economic-impact-pay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rs.gov/es/coronavirus/get-my-payment" TargetMode="External"/><Relationship Id="rId4" Type="http://schemas.openxmlformats.org/officeDocument/2006/relationships/settings" Target="settings.xml"/><Relationship Id="rId9" Type="http://schemas.openxmlformats.org/officeDocument/2006/relationships/hyperlink" Target="https://www.irs.gov/es/coronavirus-tax-relief-and-economic-impact-paymen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F363-CCE9-4C4B-8954-8D1628D0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Patterson Dean J</cp:lastModifiedBy>
  <cp:revision>2</cp:revision>
  <cp:lastPrinted>2019-06-04T14:48:00Z</cp:lastPrinted>
  <dcterms:created xsi:type="dcterms:W3CDTF">2021-01-04T18:25:00Z</dcterms:created>
  <dcterms:modified xsi:type="dcterms:W3CDTF">2021-01-04T18:25:00Z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